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56222" w14:textId="77777777" w:rsidR="00E0770C" w:rsidRPr="00484F9F" w:rsidRDefault="00E0770C" w:rsidP="00E0770C">
      <w:pPr>
        <w:jc w:val="center"/>
        <w:rPr>
          <w:rFonts w:ascii="Times New Roman" w:hAnsi="Times New Roman" w:cs="Times New Roman"/>
          <w:b/>
          <w:bCs/>
          <w:sz w:val="24"/>
          <w:szCs w:val="24"/>
        </w:rPr>
      </w:pPr>
      <w:bookmarkStart w:id="0" w:name="_Hlk175917239"/>
      <w:r w:rsidRPr="00484F9F">
        <w:rPr>
          <w:rFonts w:ascii="Times New Roman" w:hAnsi="Times New Roman" w:cs="Times New Roman"/>
          <w:b/>
          <w:bCs/>
          <w:sz w:val="24"/>
          <w:szCs w:val="24"/>
        </w:rPr>
        <w:t>Government of Pakistan</w:t>
      </w:r>
    </w:p>
    <w:p w14:paraId="1D726156" w14:textId="77777777" w:rsidR="00E0770C" w:rsidRPr="00484F9F" w:rsidRDefault="00E0770C" w:rsidP="00E0770C">
      <w:pPr>
        <w:jc w:val="center"/>
        <w:rPr>
          <w:rFonts w:ascii="Times New Roman" w:hAnsi="Times New Roman" w:cs="Times New Roman"/>
          <w:b/>
          <w:bCs/>
          <w:sz w:val="24"/>
          <w:szCs w:val="24"/>
        </w:rPr>
      </w:pPr>
      <w:r w:rsidRPr="00484F9F">
        <w:rPr>
          <w:rFonts w:ascii="Times New Roman" w:hAnsi="Times New Roman" w:cs="Times New Roman"/>
          <w:b/>
          <w:bCs/>
          <w:sz w:val="24"/>
          <w:szCs w:val="24"/>
        </w:rPr>
        <w:t>Ministry of Religious Affairs</w:t>
      </w:r>
    </w:p>
    <w:p w14:paraId="480CCF72" w14:textId="77777777" w:rsidR="00E0770C" w:rsidRPr="00484F9F" w:rsidRDefault="00E0770C" w:rsidP="00E0770C">
      <w:pPr>
        <w:jc w:val="center"/>
        <w:rPr>
          <w:rFonts w:ascii="Times New Roman" w:hAnsi="Times New Roman" w:cs="Times New Roman"/>
          <w:b/>
          <w:bCs/>
          <w:sz w:val="24"/>
          <w:szCs w:val="24"/>
        </w:rPr>
      </w:pPr>
      <w:r w:rsidRPr="00484F9F">
        <w:rPr>
          <w:rFonts w:ascii="Times New Roman" w:hAnsi="Times New Roman" w:cs="Times New Roman"/>
          <w:b/>
          <w:bCs/>
          <w:sz w:val="24"/>
          <w:szCs w:val="24"/>
        </w:rPr>
        <w:t>and Interfaith Harmony</w:t>
      </w:r>
    </w:p>
    <w:p w14:paraId="2E7F32E3" w14:textId="77777777" w:rsidR="00E0770C" w:rsidRPr="00484F9F" w:rsidRDefault="00E0770C" w:rsidP="00E0770C">
      <w:pPr>
        <w:jc w:val="center"/>
        <w:rPr>
          <w:rFonts w:ascii="Times New Roman" w:hAnsi="Times New Roman" w:cs="Times New Roman"/>
          <w:b/>
          <w:bCs/>
          <w:sz w:val="24"/>
          <w:szCs w:val="24"/>
        </w:rPr>
      </w:pPr>
      <w:r w:rsidRPr="00484F9F">
        <w:rPr>
          <w:rFonts w:ascii="Times New Roman" w:hAnsi="Times New Roman" w:cs="Times New Roman"/>
          <w:b/>
          <w:bCs/>
          <w:sz w:val="24"/>
          <w:szCs w:val="24"/>
        </w:rPr>
        <w:t>(1</w:t>
      </w:r>
      <w:r w:rsidRPr="00484F9F">
        <w:rPr>
          <w:rFonts w:ascii="Times New Roman" w:hAnsi="Times New Roman" w:cs="Times New Roman"/>
          <w:b/>
          <w:bCs/>
          <w:sz w:val="24"/>
          <w:szCs w:val="24"/>
          <w:vertAlign w:val="superscript"/>
        </w:rPr>
        <w:t>st</w:t>
      </w:r>
      <w:r w:rsidRPr="00484F9F">
        <w:rPr>
          <w:rFonts w:ascii="Times New Roman" w:hAnsi="Times New Roman" w:cs="Times New Roman"/>
          <w:b/>
          <w:bCs/>
          <w:sz w:val="24"/>
          <w:szCs w:val="24"/>
        </w:rPr>
        <w:t xml:space="preserve"> Floor Kohsar Block Pak Sectt)</w:t>
      </w:r>
    </w:p>
    <w:p w14:paraId="60D00C93" w14:textId="77777777" w:rsidR="00E0770C" w:rsidRDefault="00E0770C" w:rsidP="00E0770C">
      <w:pPr>
        <w:jc w:val="center"/>
        <w:rPr>
          <w:rFonts w:ascii="Times New Roman" w:hAnsi="Times New Roman" w:cs="Times New Roman"/>
        </w:rPr>
      </w:pPr>
      <w:r w:rsidRPr="00B928F3">
        <w:rPr>
          <w:rFonts w:ascii="Times New Roman" w:hAnsi="Times New Roman" w:cs="Times New Roman"/>
        </w:rPr>
        <w:t>&lt;&gt;&lt;&gt;&lt;&gt;</w:t>
      </w:r>
    </w:p>
    <w:p w14:paraId="287F42A3" w14:textId="77777777" w:rsidR="00E0770C" w:rsidRPr="00B928F3" w:rsidRDefault="00E0770C" w:rsidP="00E0770C">
      <w:pPr>
        <w:jc w:val="center"/>
        <w:rPr>
          <w:rFonts w:ascii="Times New Roman" w:hAnsi="Times New Roman" w:cs="Times New Roman"/>
        </w:rPr>
      </w:pPr>
    </w:p>
    <w:p w14:paraId="352C3BE3" w14:textId="77777777" w:rsidR="00E0770C" w:rsidRDefault="00E0770C" w:rsidP="00E0770C">
      <w:pPr>
        <w:jc w:val="center"/>
        <w:rPr>
          <w:rFonts w:ascii="Times New Roman" w:hAnsi="Times New Roman" w:cs="Times New Roman"/>
          <w:b/>
          <w:u w:val="single"/>
        </w:rPr>
      </w:pPr>
      <w:r w:rsidRPr="00B928F3">
        <w:rPr>
          <w:rFonts w:ascii="Times New Roman" w:hAnsi="Times New Roman" w:cs="Times New Roman"/>
          <w:b/>
          <w:u w:val="single"/>
        </w:rPr>
        <w:t>Tender Notice</w:t>
      </w:r>
    </w:p>
    <w:p w14:paraId="7D0230AE" w14:textId="77777777" w:rsidR="00E0770C" w:rsidRPr="00B928F3" w:rsidRDefault="00E0770C" w:rsidP="00E0770C">
      <w:pPr>
        <w:jc w:val="center"/>
        <w:rPr>
          <w:rFonts w:ascii="Times New Roman" w:hAnsi="Times New Roman" w:cs="Times New Roman"/>
          <w:b/>
        </w:rPr>
      </w:pPr>
    </w:p>
    <w:p w14:paraId="58126C69" w14:textId="77777777" w:rsidR="00E0770C" w:rsidRPr="00B928F3" w:rsidRDefault="00E0770C" w:rsidP="00E0770C">
      <w:pPr>
        <w:spacing w:line="360" w:lineRule="auto"/>
        <w:ind w:left="90"/>
        <w:rPr>
          <w:rFonts w:ascii="Times New Roman" w:hAnsi="Times New Roman" w:cs="Times New Roman"/>
        </w:rPr>
      </w:pPr>
      <w:r w:rsidRPr="00B928F3">
        <w:rPr>
          <w:rFonts w:ascii="Times New Roman" w:hAnsi="Times New Roman" w:cs="Times New Roman"/>
        </w:rPr>
        <w:tab/>
        <w:t>Ministry of Religious Affairs and Interfaith Harmony invites sealed bids from well reputed firms/suppliers based at (Islamabad only) registered with Sales Tax Departments and are on Active Taxpayers list (ATL) of FBR, having their own office/shop: -</w:t>
      </w:r>
    </w:p>
    <w:p w14:paraId="55D5D2E2" w14:textId="77777777" w:rsidR="00E0770C" w:rsidRPr="005745B1" w:rsidRDefault="00E0770C" w:rsidP="00E0770C">
      <w:pPr>
        <w:pStyle w:val="ListParagraph"/>
        <w:numPr>
          <w:ilvl w:val="0"/>
          <w:numId w:val="1"/>
        </w:numPr>
        <w:spacing w:after="180" w:line="360" w:lineRule="auto"/>
        <w:ind w:right="0"/>
        <w:rPr>
          <w:rFonts w:ascii="Times New Roman" w:hAnsi="Times New Roman" w:cs="Times New Roman"/>
        </w:rPr>
      </w:pPr>
      <w:r w:rsidRPr="00B928F3">
        <w:rPr>
          <w:rFonts w:ascii="Times New Roman" w:hAnsi="Times New Roman" w:cs="Times New Roman"/>
        </w:rPr>
        <w:t xml:space="preserve">Supply of </w:t>
      </w:r>
      <w:r>
        <w:rPr>
          <w:rFonts w:ascii="Times New Roman" w:hAnsi="Times New Roman" w:cs="Times New Roman"/>
        </w:rPr>
        <w:t>S</w:t>
      </w:r>
      <w:r w:rsidRPr="00B928F3">
        <w:rPr>
          <w:rFonts w:ascii="Times New Roman" w:hAnsi="Times New Roman" w:cs="Times New Roman"/>
        </w:rPr>
        <w:t>tationary &amp; Miscellaneous items to the Ministry (during the financial year 202</w:t>
      </w:r>
      <w:r>
        <w:rPr>
          <w:rFonts w:ascii="Times New Roman" w:hAnsi="Times New Roman" w:cs="Times New Roman"/>
        </w:rPr>
        <w:t>5</w:t>
      </w:r>
      <w:r w:rsidRPr="00B928F3">
        <w:rPr>
          <w:rFonts w:ascii="Times New Roman" w:hAnsi="Times New Roman" w:cs="Times New Roman"/>
        </w:rPr>
        <w:t>-2</w:t>
      </w:r>
      <w:r>
        <w:rPr>
          <w:rFonts w:ascii="Times New Roman" w:hAnsi="Times New Roman" w:cs="Times New Roman"/>
        </w:rPr>
        <w:t>6)</w:t>
      </w:r>
      <w:r w:rsidRPr="00B928F3">
        <w:rPr>
          <w:rFonts w:ascii="Times New Roman" w:hAnsi="Times New Roman" w:cs="Times New Roman"/>
        </w:rPr>
        <w:t>. List of items is available on the websites of PPRA and Ministry.</w:t>
      </w:r>
    </w:p>
    <w:p w14:paraId="070800AC" w14:textId="77777777" w:rsidR="00E0770C" w:rsidRPr="00B928F3" w:rsidRDefault="00E0770C" w:rsidP="00E0770C">
      <w:pPr>
        <w:spacing w:line="360" w:lineRule="auto"/>
        <w:ind w:right="18"/>
        <w:rPr>
          <w:rFonts w:ascii="Times New Roman" w:hAnsi="Times New Roman" w:cs="Times New Roman"/>
        </w:rPr>
      </w:pPr>
      <w:r>
        <w:rPr>
          <w:rFonts w:ascii="Times New Roman" w:hAnsi="Times New Roman" w:cs="Times New Roman"/>
        </w:rPr>
        <w:t>2</w:t>
      </w:r>
      <w:r w:rsidRPr="00B928F3">
        <w:rPr>
          <w:rFonts w:ascii="Times New Roman" w:hAnsi="Times New Roman" w:cs="Times New Roman"/>
        </w:rPr>
        <w:t>.</w:t>
      </w:r>
      <w:r w:rsidRPr="00B928F3">
        <w:rPr>
          <w:rFonts w:ascii="Times New Roman" w:hAnsi="Times New Roman" w:cs="Times New Roman"/>
        </w:rPr>
        <w:tab/>
      </w:r>
      <w:r w:rsidRPr="00B928F3">
        <w:rPr>
          <w:rFonts w:ascii="Times New Roman" w:hAnsi="Times New Roman" w:cs="Times New Roman"/>
        </w:rPr>
        <w:tab/>
        <w:t>Single stage-</w:t>
      </w:r>
      <w:r>
        <w:rPr>
          <w:rFonts w:ascii="Times New Roman" w:hAnsi="Times New Roman" w:cs="Times New Roman"/>
        </w:rPr>
        <w:t>two</w:t>
      </w:r>
      <w:r w:rsidRPr="00B928F3">
        <w:rPr>
          <w:rFonts w:ascii="Times New Roman" w:hAnsi="Times New Roman" w:cs="Times New Roman"/>
        </w:rPr>
        <w:t xml:space="preserve"> envelops procedure shall apply. Sealed bids along with earnest money/bid security </w:t>
      </w:r>
      <w:r w:rsidRPr="00B928F3">
        <w:rPr>
          <w:rFonts w:ascii="Times New Roman" w:hAnsi="Times New Roman" w:cs="Times New Roman"/>
          <w:b/>
          <w:bCs/>
        </w:rPr>
        <w:t>Rs.2</w:t>
      </w:r>
      <w:r>
        <w:rPr>
          <w:rFonts w:ascii="Times New Roman" w:hAnsi="Times New Roman" w:cs="Times New Roman"/>
          <w:b/>
          <w:bCs/>
        </w:rPr>
        <w:t>88</w:t>
      </w:r>
      <w:r w:rsidRPr="00B928F3">
        <w:rPr>
          <w:rFonts w:ascii="Times New Roman" w:hAnsi="Times New Roman" w:cs="Times New Roman"/>
          <w:b/>
          <w:bCs/>
        </w:rPr>
        <w:t xml:space="preserve">,000/- (The amount is </w:t>
      </w:r>
      <w:r>
        <w:rPr>
          <w:rFonts w:ascii="Times New Roman" w:hAnsi="Times New Roman" w:cs="Times New Roman"/>
          <w:b/>
          <w:bCs/>
        </w:rPr>
        <w:t>1</w:t>
      </w:r>
      <w:r w:rsidRPr="00B928F3">
        <w:rPr>
          <w:rFonts w:ascii="Times New Roman" w:hAnsi="Times New Roman" w:cs="Times New Roman"/>
          <w:b/>
          <w:bCs/>
        </w:rPr>
        <w:t xml:space="preserve">% of allocated budget of the Ministry) </w:t>
      </w:r>
      <w:r w:rsidRPr="00B928F3">
        <w:rPr>
          <w:rFonts w:ascii="Times New Roman" w:hAnsi="Times New Roman" w:cs="Times New Roman"/>
        </w:rPr>
        <w:t xml:space="preserve">in the shape of Pay order/ Bank draft in favor of Section Officer (General) (RA&amp;IH) must reach the undersigned till 1100 am on or before </w:t>
      </w:r>
      <w:r>
        <w:rPr>
          <w:rFonts w:ascii="Times New Roman" w:hAnsi="Times New Roman" w:cs="Times New Roman"/>
        </w:rPr>
        <w:t>12</w:t>
      </w:r>
      <w:r w:rsidRPr="009B0D75">
        <w:rPr>
          <w:rFonts w:ascii="Times New Roman" w:hAnsi="Times New Roman" w:cs="Times New Roman"/>
          <w:vertAlign w:val="superscript"/>
        </w:rPr>
        <w:t>th</w:t>
      </w:r>
      <w:r>
        <w:rPr>
          <w:rFonts w:ascii="Times New Roman" w:hAnsi="Times New Roman" w:cs="Times New Roman"/>
        </w:rPr>
        <w:t xml:space="preserve"> August</w:t>
      </w:r>
      <w:r w:rsidRPr="00B928F3">
        <w:rPr>
          <w:rFonts w:ascii="Times New Roman" w:hAnsi="Times New Roman" w:cs="Times New Roman"/>
        </w:rPr>
        <w:t>, 202</w:t>
      </w:r>
      <w:r>
        <w:rPr>
          <w:rFonts w:ascii="Times New Roman" w:hAnsi="Times New Roman" w:cs="Times New Roman"/>
        </w:rPr>
        <w:t>5</w:t>
      </w:r>
      <w:r w:rsidRPr="00B928F3">
        <w:rPr>
          <w:rFonts w:ascii="Times New Roman" w:hAnsi="Times New Roman" w:cs="Times New Roman"/>
        </w:rPr>
        <w:t xml:space="preserve">. Bids will be opened on the same day </w:t>
      </w:r>
      <w:r>
        <w:rPr>
          <w:rFonts w:ascii="Times New Roman" w:hAnsi="Times New Roman" w:cs="Times New Roman"/>
        </w:rPr>
        <w:t>at</w:t>
      </w:r>
      <w:r w:rsidRPr="00B928F3">
        <w:rPr>
          <w:rFonts w:ascii="Times New Roman" w:hAnsi="Times New Roman" w:cs="Times New Roman"/>
        </w:rPr>
        <w:t xml:space="preserve"> 11:30 am in the presence of bidders (who may like to be present). Tenders without earnest money will not be entertained.</w:t>
      </w:r>
    </w:p>
    <w:p w14:paraId="590E6E6C" w14:textId="77777777" w:rsidR="00E0770C" w:rsidRPr="00443E99" w:rsidRDefault="00E0770C" w:rsidP="00E0770C">
      <w:pPr>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rPr>
        <w:tab/>
      </w:r>
      <w:r w:rsidRPr="00443E99">
        <w:rPr>
          <w:rFonts w:ascii="Times New Roman" w:hAnsi="Times New Roman" w:cs="Times New Roman"/>
        </w:rPr>
        <w:t>The Bids will be received only from those firms</w:t>
      </w:r>
      <w:r>
        <w:rPr>
          <w:rFonts w:ascii="Times New Roman" w:hAnsi="Times New Roman" w:cs="Times New Roman"/>
        </w:rPr>
        <w:t>/workshops</w:t>
      </w:r>
      <w:r w:rsidRPr="00443E99">
        <w:rPr>
          <w:rFonts w:ascii="Times New Roman" w:hAnsi="Times New Roman" w:cs="Times New Roman"/>
        </w:rPr>
        <w:t xml:space="preserve"> who are registered with PPRA for procurement on EPADS for Tendering through their Email addresses which were provided by them to PPRA at the time of their registration. </w:t>
      </w:r>
    </w:p>
    <w:p w14:paraId="19AEF7F5" w14:textId="77777777" w:rsidR="00E0770C" w:rsidRPr="00443E99" w:rsidRDefault="00E0770C" w:rsidP="00E0770C">
      <w:pPr>
        <w:spacing w:line="360" w:lineRule="auto"/>
        <w:rPr>
          <w:rFonts w:ascii="Times New Roman" w:hAnsi="Times New Roman" w:cs="Times New Roman"/>
        </w:rPr>
      </w:pPr>
      <w:r>
        <w:rPr>
          <w:rFonts w:ascii="Times New Roman" w:hAnsi="Times New Roman" w:cs="Times New Roman"/>
        </w:rPr>
        <w:t>4</w:t>
      </w:r>
      <w:r w:rsidRPr="00443E99">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443E99">
        <w:rPr>
          <w:rFonts w:ascii="Times New Roman" w:hAnsi="Times New Roman" w:cs="Times New Roman"/>
        </w:rPr>
        <w:t xml:space="preserve">The interested bidders are requested to submit their Bids/ proposals online through EPADS at </w:t>
      </w:r>
      <w:r w:rsidRPr="00966DED">
        <w:rPr>
          <w:rFonts w:ascii="Times New Roman" w:hAnsi="Times New Roman" w:cs="Times New Roman"/>
          <w:u w:val="single"/>
        </w:rPr>
        <w:t>https://eprocure.gov.pk</w:t>
      </w:r>
      <w:r w:rsidRPr="00443E99">
        <w:rPr>
          <w:rFonts w:ascii="Times New Roman" w:hAnsi="Times New Roman" w:cs="Times New Roman"/>
        </w:rPr>
        <w:t xml:space="preserve"> before opening date and Original Bids/ proposals must be submitted at </w:t>
      </w:r>
      <w:r w:rsidRPr="0015075B">
        <w:rPr>
          <w:rFonts w:ascii="Times New Roman" w:hAnsi="Times New Roman" w:cs="Times New Roman"/>
          <w:sz w:val="24"/>
          <w:szCs w:val="24"/>
        </w:rPr>
        <w:t>the Office of the undersigned (1</w:t>
      </w:r>
      <w:r w:rsidRPr="0015075B">
        <w:rPr>
          <w:rFonts w:ascii="Times New Roman" w:hAnsi="Times New Roman" w:cs="Times New Roman"/>
          <w:sz w:val="24"/>
          <w:szCs w:val="24"/>
          <w:vertAlign w:val="superscript"/>
        </w:rPr>
        <w:t>st</w:t>
      </w:r>
      <w:r w:rsidRPr="0015075B">
        <w:rPr>
          <w:rFonts w:ascii="Times New Roman" w:hAnsi="Times New Roman" w:cs="Times New Roman"/>
          <w:sz w:val="24"/>
          <w:szCs w:val="24"/>
        </w:rPr>
        <w:t xml:space="preserve"> floor Kohsar Block Pak Secretariat</w:t>
      </w:r>
      <w:r>
        <w:rPr>
          <w:rFonts w:ascii="Times New Roman" w:hAnsi="Times New Roman" w:cs="Times New Roman"/>
          <w:sz w:val="24"/>
          <w:szCs w:val="24"/>
        </w:rPr>
        <w:t>).</w:t>
      </w:r>
      <w:r w:rsidRPr="00443E99">
        <w:rPr>
          <w:rFonts w:ascii="Times New Roman" w:hAnsi="Times New Roman" w:cs="Times New Roman"/>
        </w:rPr>
        <w:t xml:space="preserve"> The Bids will be opened publicly on the same day at 11:30 Hours in the presence of Bidder’s representatives</w:t>
      </w:r>
      <w:r>
        <w:rPr>
          <w:rFonts w:ascii="Times New Roman" w:hAnsi="Times New Roman" w:cs="Times New Roman"/>
        </w:rPr>
        <w:t>.</w:t>
      </w:r>
    </w:p>
    <w:p w14:paraId="686B39DC" w14:textId="77777777" w:rsidR="00E0770C" w:rsidRPr="00B928F3" w:rsidRDefault="00E0770C" w:rsidP="00E0770C">
      <w:pPr>
        <w:spacing w:line="360" w:lineRule="auto"/>
        <w:ind w:right="18"/>
        <w:rPr>
          <w:rFonts w:ascii="Times New Roman" w:hAnsi="Times New Roman" w:cs="Times New Roman"/>
        </w:rPr>
      </w:pPr>
      <w:r w:rsidRPr="00B928F3">
        <w:rPr>
          <w:rFonts w:ascii="Times New Roman" w:hAnsi="Times New Roman" w:cs="Times New Roman"/>
        </w:rPr>
        <w:t>5.</w:t>
      </w:r>
      <w:r w:rsidRPr="00B928F3">
        <w:rPr>
          <w:rFonts w:ascii="Times New Roman" w:hAnsi="Times New Roman" w:cs="Times New Roman"/>
        </w:rPr>
        <w:tab/>
      </w:r>
      <w:r w:rsidRPr="00B928F3">
        <w:rPr>
          <w:rFonts w:ascii="Times New Roman" w:hAnsi="Times New Roman" w:cs="Times New Roman"/>
        </w:rPr>
        <w:tab/>
        <w:t xml:space="preserve">The Ministry reserves the right to accept or reject all the tenders; however, reason will be intimated to the bidder on written request. </w:t>
      </w:r>
    </w:p>
    <w:p w14:paraId="74978E2D" w14:textId="77777777" w:rsidR="00E0770C" w:rsidRPr="00B928F3" w:rsidRDefault="00E0770C" w:rsidP="00E0770C">
      <w:pPr>
        <w:ind w:right="18"/>
        <w:rPr>
          <w:rFonts w:ascii="Times New Roman" w:hAnsi="Times New Roman" w:cs="Times New Roman"/>
          <w:b/>
          <w:bCs/>
        </w:rPr>
      </w:pPr>
      <w:r w:rsidRPr="00B928F3">
        <w:rPr>
          <w:rFonts w:ascii="Times New Roman" w:hAnsi="Times New Roman" w:cs="Times New Roman"/>
          <w:b/>
          <w:bCs/>
        </w:rPr>
        <w:t>Note:-</w:t>
      </w:r>
      <w:r w:rsidRPr="00B928F3">
        <w:rPr>
          <w:rFonts w:ascii="Times New Roman" w:hAnsi="Times New Roman" w:cs="Times New Roman"/>
          <w:b/>
          <w:bCs/>
        </w:rPr>
        <w:tab/>
      </w:r>
      <w:r w:rsidRPr="00B928F3">
        <w:rPr>
          <w:rFonts w:ascii="Times New Roman" w:hAnsi="Times New Roman" w:cs="Times New Roman"/>
          <w:b/>
          <w:bCs/>
        </w:rPr>
        <w:tab/>
        <w:t xml:space="preserve">Please quote rates only original Toners (first copy toners, refill and </w:t>
      </w:r>
      <w:r>
        <w:rPr>
          <w:rFonts w:ascii="Times New Roman" w:hAnsi="Times New Roman" w:cs="Times New Roman"/>
          <w:b/>
          <w:bCs/>
        </w:rPr>
        <w:t>“</w:t>
      </w:r>
      <w:r w:rsidRPr="00B928F3">
        <w:rPr>
          <w:rFonts w:ascii="Times New Roman" w:hAnsi="Times New Roman" w:cs="Times New Roman"/>
          <w:b/>
          <w:bCs/>
        </w:rPr>
        <w:t>b</w:t>
      </w:r>
      <w:r>
        <w:rPr>
          <w:rFonts w:ascii="Times New Roman" w:hAnsi="Times New Roman" w:cs="Times New Roman"/>
          <w:b/>
          <w:bCs/>
        </w:rPr>
        <w:t>”</w:t>
      </w:r>
      <w:r w:rsidRPr="00B928F3">
        <w:rPr>
          <w:rFonts w:ascii="Times New Roman" w:hAnsi="Times New Roman" w:cs="Times New Roman"/>
          <w:b/>
          <w:bCs/>
        </w:rPr>
        <w:t xml:space="preserve"> quality toners are not acceptable).</w:t>
      </w:r>
    </w:p>
    <w:p w14:paraId="75364BB5" w14:textId="77777777" w:rsidR="00E0770C" w:rsidRPr="00B928F3" w:rsidRDefault="00E0770C" w:rsidP="00E0770C">
      <w:pPr>
        <w:spacing w:line="360" w:lineRule="auto"/>
        <w:ind w:right="18"/>
        <w:rPr>
          <w:rFonts w:ascii="Times New Roman" w:hAnsi="Times New Roman" w:cs="Times New Roman"/>
        </w:rPr>
      </w:pPr>
    </w:p>
    <w:p w14:paraId="3F03463B" w14:textId="77777777" w:rsidR="00E0770C" w:rsidRPr="00B928F3" w:rsidRDefault="00E0770C" w:rsidP="00E0770C">
      <w:pPr>
        <w:ind w:right="18"/>
        <w:jc w:val="right"/>
        <w:rPr>
          <w:rFonts w:ascii="Times New Roman" w:hAnsi="Times New Roman" w:cs="Times New Roman"/>
        </w:rPr>
      </w:pPr>
      <w:r w:rsidRPr="00B928F3">
        <w:rPr>
          <w:rFonts w:ascii="Times New Roman" w:hAnsi="Times New Roman" w:cs="Times New Roman"/>
          <w:b/>
          <w:bCs/>
        </w:rPr>
        <w:t>(Aijaz Ahmed Memon)</w:t>
      </w:r>
    </w:p>
    <w:p w14:paraId="7BAA196D" w14:textId="77777777" w:rsidR="00E0770C" w:rsidRPr="00B928F3" w:rsidRDefault="00E0770C" w:rsidP="00E0770C">
      <w:pPr>
        <w:ind w:right="18"/>
        <w:jc w:val="right"/>
        <w:rPr>
          <w:rFonts w:ascii="Times New Roman" w:hAnsi="Times New Roman" w:cs="Times New Roman"/>
        </w:rPr>
      </w:pPr>
      <w:r w:rsidRPr="00B928F3">
        <w:rPr>
          <w:rFonts w:ascii="Times New Roman" w:hAnsi="Times New Roman" w:cs="Times New Roman"/>
        </w:rPr>
        <w:t>Section Office (General)</w:t>
      </w:r>
    </w:p>
    <w:p w14:paraId="479E5C30" w14:textId="77777777" w:rsidR="00E0770C" w:rsidRPr="00B928F3" w:rsidRDefault="00E0770C" w:rsidP="00E0770C">
      <w:pPr>
        <w:spacing w:line="360" w:lineRule="auto"/>
        <w:jc w:val="right"/>
        <w:rPr>
          <w:rFonts w:ascii="Times New Roman" w:hAnsi="Times New Roman" w:cs="Times New Roman"/>
        </w:rPr>
      </w:pPr>
      <w:r w:rsidRPr="00B928F3">
        <w:rPr>
          <w:rFonts w:ascii="Times New Roman" w:hAnsi="Times New Roman" w:cs="Times New Roman"/>
        </w:rPr>
        <w:t>Ph:051-9208411</w:t>
      </w:r>
    </w:p>
    <w:p w14:paraId="2143855E" w14:textId="77777777" w:rsidR="00E0770C" w:rsidRPr="00B928F3" w:rsidRDefault="00E0770C" w:rsidP="00E0770C">
      <w:pPr>
        <w:spacing w:after="160" w:line="278" w:lineRule="auto"/>
        <w:ind w:right="0"/>
        <w:rPr>
          <w:rFonts w:ascii="Times New Roman" w:hAnsi="Times New Roman" w:cs="Times New Roman"/>
        </w:rPr>
      </w:pPr>
      <w:r w:rsidRPr="00B928F3">
        <w:rPr>
          <w:rFonts w:ascii="Times New Roman" w:hAnsi="Times New Roman" w:cs="Times New Roman"/>
        </w:rPr>
        <w:br w:type="page"/>
      </w:r>
    </w:p>
    <w:p w14:paraId="36601827" w14:textId="77777777" w:rsidR="00E0770C" w:rsidRDefault="00E0770C" w:rsidP="00E0770C">
      <w:pPr>
        <w:pStyle w:val="Heading1"/>
        <w:spacing w:line="276" w:lineRule="auto"/>
        <w:ind w:left="2880" w:firstLine="720"/>
        <w:rPr>
          <w:rFonts w:asciiTheme="majorBidi" w:hAnsiTheme="majorBidi"/>
          <w:szCs w:val="44"/>
          <w14:shadow w14:blurRad="50800" w14:dist="38100" w14:dir="2700000" w14:sx="100000" w14:sy="100000" w14:kx="0" w14:ky="0" w14:algn="tl">
            <w14:srgbClr w14:val="000000">
              <w14:alpha w14:val="60000"/>
            </w14:srgbClr>
          </w14:shadow>
        </w:rPr>
      </w:pPr>
      <w:bookmarkStart w:id="1" w:name="_Hlk175917615"/>
      <w:bookmarkEnd w:id="0"/>
      <w:r w:rsidRPr="00A26B2F">
        <w:rPr>
          <w:rFonts w:asciiTheme="majorBidi" w:hAnsiTheme="majorBidi"/>
          <w:noProof/>
        </w:rPr>
        <w:lastRenderedPageBreak/>
        <w:drawing>
          <wp:inline distT="0" distB="0" distL="0" distR="0" wp14:anchorId="2740815B" wp14:editId="70AF38A0">
            <wp:extent cx="1011555" cy="1069975"/>
            <wp:effectExtent l="0" t="0" r="0" b="0"/>
            <wp:docPr id="392699900" name="Picture 392699900" descr="https://encrypted-tbn0.gstatic.com/images?q=tbn:ANd9GcS3ApQ2ocTXINcGPnhk7BoWk7OSA3vXV9h50fZKrmePV4Dq4fkBI222Evsn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3ApQ2ocTXINcGPnhk7BoWk7OSA3vXV9h50fZKrmePV4Dq4fkBI222Evsn_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1555" cy="1069975"/>
                    </a:xfrm>
                    <a:prstGeom prst="rect">
                      <a:avLst/>
                    </a:prstGeom>
                    <a:noFill/>
                    <a:ln>
                      <a:noFill/>
                    </a:ln>
                  </pic:spPr>
                </pic:pic>
              </a:graphicData>
            </a:graphic>
          </wp:inline>
        </w:drawing>
      </w:r>
    </w:p>
    <w:p w14:paraId="1F8B6211" w14:textId="77777777" w:rsidR="00E0770C" w:rsidRDefault="00E0770C" w:rsidP="00E0770C"/>
    <w:p w14:paraId="413DEE1B" w14:textId="77777777" w:rsidR="00E0770C" w:rsidRPr="00A62DBA" w:rsidRDefault="00E0770C" w:rsidP="00E0770C"/>
    <w:p w14:paraId="7FE46A08" w14:textId="77777777" w:rsidR="00E0770C" w:rsidRPr="00A62DBA" w:rsidRDefault="00E0770C" w:rsidP="00E0770C">
      <w:pPr>
        <w:pStyle w:val="Heading1"/>
        <w:spacing w:before="0" w:after="0"/>
        <w:ind w:right="0"/>
        <w:jc w:val="center"/>
        <w:rPr>
          <w:rFonts w:asciiTheme="majorBidi" w:hAnsiTheme="majorBidi"/>
          <w:b/>
          <w:bCs/>
          <w:szCs w:val="44"/>
          <w14:shadow w14:blurRad="50800" w14:dist="38100" w14:dir="2700000" w14:sx="100000" w14:sy="100000" w14:kx="0" w14:ky="0" w14:algn="tl">
            <w14:srgbClr w14:val="000000">
              <w14:alpha w14:val="60000"/>
            </w14:srgbClr>
          </w14:shadow>
        </w:rPr>
      </w:pPr>
      <w:r w:rsidRPr="00A62DBA">
        <w:rPr>
          <w:rFonts w:asciiTheme="majorBidi" w:hAnsiTheme="majorBidi"/>
          <w:b/>
          <w:bCs/>
          <w:szCs w:val="44"/>
          <w14:shadow w14:blurRad="50800" w14:dist="38100" w14:dir="2700000" w14:sx="100000" w14:sy="100000" w14:kx="0" w14:ky="0" w14:algn="tl">
            <w14:srgbClr w14:val="000000">
              <w14:alpha w14:val="60000"/>
            </w14:srgbClr>
          </w14:shadow>
        </w:rPr>
        <w:t>GOVERNMENT OF PAKISTAN</w:t>
      </w:r>
    </w:p>
    <w:p w14:paraId="78C4A825" w14:textId="77777777" w:rsidR="00E0770C" w:rsidRPr="00A62DBA" w:rsidRDefault="00E0770C" w:rsidP="00E0770C">
      <w:pPr>
        <w:pStyle w:val="Heading1"/>
        <w:spacing w:before="0" w:after="0"/>
        <w:ind w:right="0"/>
        <w:jc w:val="center"/>
        <w:rPr>
          <w:rFonts w:asciiTheme="majorBidi" w:hAnsiTheme="majorBidi"/>
          <w:b/>
          <w:bCs/>
          <w:szCs w:val="44"/>
          <w14:shadow w14:blurRad="50800" w14:dist="38100" w14:dir="2700000" w14:sx="100000" w14:sy="100000" w14:kx="0" w14:ky="0" w14:algn="tl">
            <w14:srgbClr w14:val="000000">
              <w14:alpha w14:val="60000"/>
            </w14:srgbClr>
          </w14:shadow>
        </w:rPr>
      </w:pPr>
      <w:r w:rsidRPr="00A62DBA">
        <w:rPr>
          <w:rFonts w:asciiTheme="majorBidi" w:hAnsiTheme="majorBidi"/>
          <w:b/>
          <w:bCs/>
          <w:szCs w:val="44"/>
          <w14:shadow w14:blurRad="50800" w14:dist="38100" w14:dir="2700000" w14:sx="100000" w14:sy="100000" w14:kx="0" w14:ky="0" w14:algn="tl">
            <w14:srgbClr w14:val="000000">
              <w14:alpha w14:val="60000"/>
            </w14:srgbClr>
          </w14:shadow>
        </w:rPr>
        <w:t>MINISTRY OF RELIGIOUS AFFAIRS</w:t>
      </w:r>
    </w:p>
    <w:p w14:paraId="2B737B5E" w14:textId="77777777" w:rsidR="00E0770C" w:rsidRPr="00A62DBA" w:rsidRDefault="00E0770C" w:rsidP="00E0770C">
      <w:pPr>
        <w:pStyle w:val="Heading1"/>
        <w:spacing w:before="0" w:after="0"/>
        <w:ind w:right="0"/>
        <w:jc w:val="center"/>
        <w:rPr>
          <w:rFonts w:asciiTheme="majorBidi" w:hAnsiTheme="majorBidi"/>
          <w:b/>
          <w:bCs/>
          <w:szCs w:val="44"/>
          <w14:shadow w14:blurRad="50800" w14:dist="38100" w14:dir="2700000" w14:sx="100000" w14:sy="100000" w14:kx="0" w14:ky="0" w14:algn="tl">
            <w14:srgbClr w14:val="000000">
              <w14:alpha w14:val="60000"/>
            </w14:srgbClr>
          </w14:shadow>
        </w:rPr>
      </w:pPr>
      <w:r w:rsidRPr="00A62DBA">
        <w:rPr>
          <w:rFonts w:asciiTheme="majorBidi" w:hAnsiTheme="majorBidi"/>
          <w:b/>
          <w:bCs/>
          <w:szCs w:val="44"/>
          <w14:shadow w14:blurRad="50800" w14:dist="38100" w14:dir="2700000" w14:sx="100000" w14:sy="100000" w14:kx="0" w14:ky="0" w14:algn="tl">
            <w14:srgbClr w14:val="000000">
              <w14:alpha w14:val="60000"/>
            </w14:srgbClr>
          </w14:shadow>
        </w:rPr>
        <w:t>AND INTERFAITH HARMONY</w:t>
      </w:r>
    </w:p>
    <w:p w14:paraId="08509C98" w14:textId="77777777" w:rsidR="00E0770C" w:rsidRPr="00A26B2F" w:rsidRDefault="00E0770C" w:rsidP="00E0770C">
      <w:pPr>
        <w:jc w:val="center"/>
        <w:rPr>
          <w:rFonts w:asciiTheme="majorBidi" w:hAnsiTheme="majorBidi" w:cstheme="majorBidi"/>
          <w:b/>
          <w:sz w:val="18"/>
        </w:rPr>
      </w:pPr>
    </w:p>
    <w:p w14:paraId="179425B9" w14:textId="77777777" w:rsidR="00E0770C" w:rsidRPr="00A26B2F" w:rsidRDefault="00E0770C" w:rsidP="00E0770C">
      <w:pPr>
        <w:pStyle w:val="Heading1"/>
        <w:rPr>
          <w:rFonts w:asciiTheme="majorBidi" w:hAnsiTheme="majorBidi"/>
          <w:b/>
          <w:sz w:val="44"/>
          <w:szCs w:val="44"/>
        </w:rPr>
      </w:pPr>
    </w:p>
    <w:p w14:paraId="2977EE05" w14:textId="77777777" w:rsidR="00E0770C" w:rsidRPr="00A26B2F" w:rsidRDefault="00E0770C" w:rsidP="00E0770C">
      <w:pPr>
        <w:suppressAutoHyphens/>
        <w:jc w:val="center"/>
        <w:rPr>
          <w:rFonts w:asciiTheme="majorBidi" w:hAnsiTheme="majorBidi" w:cstheme="majorBidi"/>
          <w:b/>
          <w:sz w:val="48"/>
          <w:szCs w:val="48"/>
          <w14:shadow w14:blurRad="50800" w14:dist="38100" w14:dir="2700000" w14:sx="100000" w14:sy="100000" w14:kx="0" w14:ky="0" w14:algn="tl">
            <w14:srgbClr w14:val="000000">
              <w14:alpha w14:val="60000"/>
            </w14:srgbClr>
          </w14:shadow>
        </w:rPr>
      </w:pPr>
      <w:r w:rsidRPr="00A26B2F">
        <w:rPr>
          <w:rFonts w:asciiTheme="majorBidi" w:hAnsiTheme="majorBidi" w:cstheme="majorBidi"/>
          <w:b/>
          <w:sz w:val="48"/>
          <w:szCs w:val="48"/>
          <w14:shadow w14:blurRad="50800" w14:dist="38100" w14:dir="2700000" w14:sx="100000" w14:sy="100000" w14:kx="0" w14:ky="0" w14:algn="tl">
            <w14:srgbClr w14:val="000000">
              <w14:alpha w14:val="60000"/>
            </w14:srgbClr>
          </w14:shadow>
        </w:rPr>
        <w:t>BIDDING DOCUMENTS</w:t>
      </w:r>
    </w:p>
    <w:p w14:paraId="78F2F80D" w14:textId="77777777" w:rsidR="00E0770C" w:rsidRPr="00A26B2F" w:rsidRDefault="00E0770C" w:rsidP="00E0770C">
      <w:pPr>
        <w:suppressAutoHyphens/>
        <w:rPr>
          <w:rFonts w:asciiTheme="majorBidi" w:hAnsiTheme="majorBidi" w:cstheme="majorBidi"/>
        </w:rPr>
      </w:pPr>
    </w:p>
    <w:p w14:paraId="1C22FA71" w14:textId="77777777" w:rsidR="00E0770C" w:rsidRPr="00A26B2F" w:rsidRDefault="00E0770C" w:rsidP="00E0770C">
      <w:pPr>
        <w:suppressAutoHyphens/>
        <w:jc w:val="center"/>
        <w:rPr>
          <w:rFonts w:asciiTheme="majorBidi" w:hAnsiTheme="majorBidi" w:cstheme="majorBidi"/>
          <w:b/>
          <w:sz w:val="40"/>
          <w:szCs w:val="44"/>
          <w14:shadow w14:blurRad="50800" w14:dist="38100" w14:dir="2700000" w14:sx="100000" w14:sy="100000" w14:kx="0" w14:ky="0" w14:algn="tl">
            <w14:srgbClr w14:val="000000">
              <w14:alpha w14:val="60000"/>
            </w14:srgbClr>
          </w14:shadow>
        </w:rPr>
      </w:pPr>
      <w:r w:rsidRPr="00A26B2F">
        <w:rPr>
          <w:rFonts w:asciiTheme="majorBidi" w:hAnsiTheme="majorBidi" w:cstheme="majorBidi"/>
          <w:b/>
          <w:sz w:val="40"/>
          <w:szCs w:val="44"/>
          <w14:shadow w14:blurRad="50800" w14:dist="38100" w14:dir="2700000" w14:sx="100000" w14:sy="100000" w14:kx="0" w14:ky="0" w14:algn="tl">
            <w14:srgbClr w14:val="000000">
              <w14:alpha w14:val="60000"/>
            </w14:srgbClr>
          </w14:shadow>
        </w:rPr>
        <w:t>For</w:t>
      </w:r>
    </w:p>
    <w:p w14:paraId="04EE944D" w14:textId="77777777" w:rsidR="00E0770C" w:rsidRPr="00A26B2F" w:rsidRDefault="00E0770C" w:rsidP="00E0770C">
      <w:pPr>
        <w:suppressAutoHyphens/>
        <w:rPr>
          <w:rFonts w:asciiTheme="majorBidi" w:hAnsiTheme="majorBidi" w:cstheme="majorBidi"/>
          <w:b/>
          <w:sz w:val="26"/>
          <w:szCs w:val="44"/>
          <w14:shadow w14:blurRad="50800" w14:dist="38100" w14:dir="2700000" w14:sx="100000" w14:sy="100000" w14:kx="0" w14:ky="0" w14:algn="tl">
            <w14:srgbClr w14:val="000000">
              <w14:alpha w14:val="60000"/>
            </w14:srgbClr>
          </w14:shadow>
        </w:rPr>
      </w:pPr>
    </w:p>
    <w:p w14:paraId="4FBBF9E1" w14:textId="77777777" w:rsidR="00E0770C" w:rsidRPr="00A26B2F" w:rsidRDefault="00E0770C" w:rsidP="00E0770C">
      <w:pPr>
        <w:suppressAutoHyphens/>
        <w:jc w:val="center"/>
        <w:rPr>
          <w:rFonts w:asciiTheme="majorBidi" w:hAnsiTheme="majorBidi" w:cstheme="majorBidi"/>
          <w:b/>
          <w:sz w:val="36"/>
          <w:szCs w:val="44"/>
          <w:u w:val="single"/>
          <w14:shadow w14:blurRad="50800" w14:dist="38100" w14:dir="2700000" w14:sx="100000" w14:sy="100000" w14:kx="0" w14:ky="0" w14:algn="tl">
            <w14:srgbClr w14:val="000000">
              <w14:alpha w14:val="60000"/>
            </w14:srgbClr>
          </w14:shadow>
        </w:rPr>
      </w:pPr>
      <w:r w:rsidRPr="00A26B2F">
        <w:rPr>
          <w:rFonts w:asciiTheme="majorBidi" w:hAnsiTheme="majorBidi" w:cstheme="majorBidi"/>
          <w:b/>
          <w:sz w:val="36"/>
          <w:szCs w:val="44"/>
          <w:u w:val="single"/>
          <w14:shadow w14:blurRad="50800" w14:dist="38100" w14:dir="2700000" w14:sx="100000" w14:sy="100000" w14:kx="0" w14:ky="0" w14:algn="tl">
            <w14:srgbClr w14:val="000000">
              <w14:alpha w14:val="60000"/>
            </w14:srgbClr>
          </w14:shadow>
        </w:rPr>
        <w:t xml:space="preserve">PURCHASE OF STATIONARY </w:t>
      </w:r>
      <w:r>
        <w:rPr>
          <w:rFonts w:asciiTheme="majorBidi" w:hAnsiTheme="majorBidi" w:cstheme="majorBidi"/>
          <w:b/>
          <w:sz w:val="36"/>
          <w:szCs w:val="44"/>
          <w:u w:val="single"/>
          <w14:shadow w14:blurRad="50800" w14:dist="38100" w14:dir="2700000" w14:sx="100000" w14:sy="100000" w14:kx="0" w14:ky="0" w14:algn="tl">
            <w14:srgbClr w14:val="000000">
              <w14:alpha w14:val="60000"/>
            </w14:srgbClr>
          </w14:shadow>
        </w:rPr>
        <w:t xml:space="preserve">COMPUTER STATIONARY </w:t>
      </w:r>
      <w:r w:rsidRPr="00A26B2F">
        <w:rPr>
          <w:rFonts w:asciiTheme="majorBidi" w:hAnsiTheme="majorBidi" w:cstheme="majorBidi"/>
          <w:b/>
          <w:sz w:val="36"/>
          <w:szCs w:val="44"/>
          <w:u w:val="single"/>
          <w14:shadow w14:blurRad="50800" w14:dist="38100" w14:dir="2700000" w14:sx="100000" w14:sy="100000" w14:kx="0" w14:ky="0" w14:algn="tl">
            <w14:srgbClr w14:val="000000">
              <w14:alpha w14:val="60000"/>
            </w14:srgbClr>
          </w14:shadow>
        </w:rPr>
        <w:t>AND MISCELLANEOUS ITEMS FOR THE MINISTRY DURING FINANCIAL YEAR 20</w:t>
      </w:r>
      <w:r>
        <w:rPr>
          <w:rFonts w:asciiTheme="majorBidi" w:hAnsiTheme="majorBidi" w:cstheme="majorBidi"/>
          <w:b/>
          <w:sz w:val="36"/>
          <w:szCs w:val="44"/>
          <w:u w:val="single"/>
          <w14:shadow w14:blurRad="50800" w14:dist="38100" w14:dir="2700000" w14:sx="100000" w14:sy="100000" w14:kx="0" w14:ky="0" w14:algn="tl">
            <w14:srgbClr w14:val="000000">
              <w14:alpha w14:val="60000"/>
            </w14:srgbClr>
          </w14:shadow>
        </w:rPr>
        <w:t>25-26</w:t>
      </w:r>
    </w:p>
    <w:p w14:paraId="796E1782" w14:textId="77777777" w:rsidR="00E0770C" w:rsidRPr="00A26B2F" w:rsidRDefault="00E0770C" w:rsidP="00E0770C">
      <w:pPr>
        <w:suppressAutoHyphens/>
        <w:jc w:val="center"/>
        <w:rPr>
          <w:rFonts w:asciiTheme="majorBidi" w:hAnsiTheme="majorBidi" w:cstheme="majorBidi"/>
          <w:b/>
          <w:sz w:val="36"/>
          <w:szCs w:val="44"/>
          <w:u w:val="single"/>
          <w14:shadow w14:blurRad="50800" w14:dist="38100" w14:dir="2700000" w14:sx="100000" w14:sy="100000" w14:kx="0" w14:ky="0" w14:algn="tl">
            <w14:srgbClr w14:val="000000">
              <w14:alpha w14:val="60000"/>
            </w14:srgbClr>
          </w14:shadow>
        </w:rPr>
      </w:pPr>
    </w:p>
    <w:p w14:paraId="0F88D037" w14:textId="77777777" w:rsidR="00E0770C" w:rsidRPr="00A26B2F" w:rsidRDefault="00E0770C" w:rsidP="00E0770C">
      <w:pPr>
        <w:suppressAutoHyphens/>
        <w:jc w:val="center"/>
        <w:rPr>
          <w:rFonts w:asciiTheme="majorBidi" w:hAnsiTheme="majorBidi" w:cstheme="majorBidi"/>
          <w:b/>
          <w:szCs w:val="32"/>
          <w:u w:val="single"/>
          <w14:shadow w14:blurRad="50800" w14:dist="38100" w14:dir="2700000" w14:sx="100000" w14:sy="100000" w14:kx="0" w14:ky="0" w14:algn="tl">
            <w14:srgbClr w14:val="000000">
              <w14:alpha w14:val="60000"/>
            </w14:srgbClr>
          </w14:shadow>
        </w:rPr>
      </w:pPr>
    </w:p>
    <w:p w14:paraId="0EA8765F" w14:textId="77777777" w:rsidR="00E0770C" w:rsidRPr="00A26B2F" w:rsidRDefault="00E0770C" w:rsidP="00E0770C">
      <w:pPr>
        <w:suppressAutoHyphens/>
        <w:spacing w:line="360" w:lineRule="auto"/>
        <w:rPr>
          <w:rFonts w:asciiTheme="majorBidi" w:hAnsiTheme="majorBidi" w:cstheme="majorBidi"/>
          <w:b/>
          <w:sz w:val="32"/>
        </w:rPr>
      </w:pPr>
      <w:r w:rsidRPr="00A26B2F">
        <w:rPr>
          <w:rFonts w:asciiTheme="majorBidi" w:hAnsiTheme="majorBidi" w:cstheme="majorBidi"/>
          <w:b/>
          <w:sz w:val="32"/>
        </w:rPr>
        <w:tab/>
        <w:t>La</w:t>
      </w:r>
      <w:r>
        <w:rPr>
          <w:rFonts w:asciiTheme="majorBidi" w:hAnsiTheme="majorBidi" w:cstheme="majorBidi"/>
          <w:b/>
          <w:sz w:val="32"/>
        </w:rPr>
        <w:t xml:space="preserve">st date for submission of bid </w:t>
      </w:r>
      <w:r>
        <w:rPr>
          <w:rFonts w:asciiTheme="majorBidi" w:hAnsiTheme="majorBidi" w:cstheme="majorBidi"/>
          <w:b/>
          <w:sz w:val="32"/>
        </w:rPr>
        <w:tab/>
        <w:t xml:space="preserve">     </w:t>
      </w:r>
      <w:r>
        <w:rPr>
          <w:rFonts w:asciiTheme="majorBidi" w:hAnsiTheme="majorBidi" w:cstheme="majorBidi"/>
          <w:b/>
          <w:sz w:val="32"/>
          <w:u w:val="single"/>
        </w:rPr>
        <w:t>12</w:t>
      </w:r>
      <w:r w:rsidRPr="003E5B5F">
        <w:rPr>
          <w:rFonts w:asciiTheme="majorBidi" w:hAnsiTheme="majorBidi" w:cstheme="majorBidi"/>
          <w:b/>
          <w:sz w:val="32"/>
          <w:u w:val="single"/>
        </w:rPr>
        <w:t>-</w:t>
      </w:r>
      <w:r w:rsidRPr="00187CC5">
        <w:rPr>
          <w:rFonts w:asciiTheme="majorBidi" w:hAnsiTheme="majorBidi" w:cstheme="majorBidi"/>
          <w:b/>
          <w:sz w:val="32"/>
          <w:u w:val="single"/>
        </w:rPr>
        <w:t>0</w:t>
      </w:r>
      <w:r>
        <w:rPr>
          <w:rFonts w:asciiTheme="majorBidi" w:hAnsiTheme="majorBidi" w:cstheme="majorBidi"/>
          <w:b/>
          <w:sz w:val="32"/>
          <w:u w:val="single"/>
        </w:rPr>
        <w:t>8</w:t>
      </w:r>
      <w:r w:rsidRPr="00187CC5">
        <w:rPr>
          <w:rFonts w:asciiTheme="majorBidi" w:hAnsiTheme="majorBidi" w:cstheme="majorBidi"/>
          <w:b/>
          <w:sz w:val="32"/>
          <w:u w:val="single"/>
        </w:rPr>
        <w:t>-20</w:t>
      </w:r>
      <w:r>
        <w:rPr>
          <w:rFonts w:asciiTheme="majorBidi" w:hAnsiTheme="majorBidi" w:cstheme="majorBidi"/>
          <w:b/>
          <w:sz w:val="32"/>
          <w:u w:val="single"/>
        </w:rPr>
        <w:t>25</w:t>
      </w:r>
      <w:r w:rsidRPr="00187CC5">
        <w:rPr>
          <w:rFonts w:asciiTheme="majorBidi" w:hAnsiTheme="majorBidi" w:cstheme="majorBidi"/>
          <w:b/>
          <w:sz w:val="32"/>
          <w:u w:val="single"/>
        </w:rPr>
        <w:t xml:space="preserve"> at 1100 AM</w:t>
      </w:r>
    </w:p>
    <w:p w14:paraId="6FD1CA50" w14:textId="77777777" w:rsidR="00E0770C" w:rsidRPr="00187CC5" w:rsidRDefault="00E0770C" w:rsidP="00E0770C">
      <w:pPr>
        <w:suppressAutoHyphens/>
        <w:spacing w:line="360" w:lineRule="auto"/>
        <w:rPr>
          <w:rFonts w:asciiTheme="majorBidi" w:hAnsiTheme="majorBidi" w:cstheme="majorBidi"/>
          <w:b/>
          <w:sz w:val="32"/>
          <w:u w:val="single"/>
        </w:rPr>
      </w:pPr>
      <w:r w:rsidRPr="00A26B2F">
        <w:rPr>
          <w:rFonts w:asciiTheme="majorBidi" w:hAnsiTheme="majorBidi" w:cstheme="majorBidi"/>
          <w:b/>
          <w:sz w:val="32"/>
        </w:rPr>
        <w:tab/>
        <w:t>Opening</w:t>
      </w:r>
      <w:r>
        <w:rPr>
          <w:rFonts w:asciiTheme="majorBidi" w:hAnsiTheme="majorBidi" w:cstheme="majorBidi"/>
          <w:b/>
          <w:sz w:val="32"/>
        </w:rPr>
        <w:t xml:space="preserve"> of Tender on                     </w:t>
      </w:r>
      <w:r>
        <w:rPr>
          <w:rFonts w:asciiTheme="majorBidi" w:hAnsiTheme="majorBidi" w:cstheme="majorBidi"/>
          <w:b/>
          <w:sz w:val="32"/>
          <w:u w:val="single"/>
        </w:rPr>
        <w:t>12</w:t>
      </w:r>
      <w:r w:rsidRPr="003E5B5F">
        <w:rPr>
          <w:rFonts w:asciiTheme="majorBidi" w:hAnsiTheme="majorBidi" w:cstheme="majorBidi"/>
          <w:b/>
          <w:sz w:val="32"/>
          <w:u w:val="single"/>
        </w:rPr>
        <w:t>-</w:t>
      </w:r>
      <w:r w:rsidRPr="00187CC5">
        <w:rPr>
          <w:rFonts w:asciiTheme="majorBidi" w:hAnsiTheme="majorBidi" w:cstheme="majorBidi"/>
          <w:b/>
          <w:sz w:val="32"/>
          <w:u w:val="single"/>
        </w:rPr>
        <w:t>0</w:t>
      </w:r>
      <w:r>
        <w:rPr>
          <w:rFonts w:asciiTheme="majorBidi" w:hAnsiTheme="majorBidi" w:cstheme="majorBidi"/>
          <w:b/>
          <w:sz w:val="32"/>
          <w:u w:val="single"/>
        </w:rPr>
        <w:t>8</w:t>
      </w:r>
      <w:r w:rsidRPr="00187CC5">
        <w:rPr>
          <w:rFonts w:asciiTheme="majorBidi" w:hAnsiTheme="majorBidi" w:cstheme="majorBidi"/>
          <w:b/>
          <w:sz w:val="32"/>
          <w:u w:val="single"/>
        </w:rPr>
        <w:t>-20</w:t>
      </w:r>
      <w:r>
        <w:rPr>
          <w:rFonts w:asciiTheme="majorBidi" w:hAnsiTheme="majorBidi" w:cstheme="majorBidi"/>
          <w:b/>
          <w:sz w:val="32"/>
          <w:u w:val="single"/>
        </w:rPr>
        <w:t>25</w:t>
      </w:r>
      <w:r w:rsidRPr="00187CC5">
        <w:rPr>
          <w:rFonts w:asciiTheme="majorBidi" w:hAnsiTheme="majorBidi" w:cstheme="majorBidi"/>
          <w:b/>
          <w:sz w:val="32"/>
          <w:u w:val="single"/>
        </w:rPr>
        <w:t xml:space="preserve"> at 1130 AM</w:t>
      </w:r>
    </w:p>
    <w:p w14:paraId="5E4B5AEB" w14:textId="77777777" w:rsidR="00E0770C" w:rsidRPr="00A26B2F" w:rsidRDefault="00E0770C" w:rsidP="00E0770C">
      <w:pPr>
        <w:suppressAutoHyphens/>
        <w:rPr>
          <w:rFonts w:asciiTheme="majorBidi" w:hAnsiTheme="majorBidi" w:cstheme="majorBidi"/>
          <w:b/>
          <w:sz w:val="32"/>
        </w:rPr>
      </w:pPr>
    </w:p>
    <w:p w14:paraId="0BEBCCF4" w14:textId="77777777" w:rsidR="00E0770C" w:rsidRPr="00A26B2F" w:rsidRDefault="00E0770C" w:rsidP="00E0770C">
      <w:pPr>
        <w:suppressAutoHyphens/>
        <w:rPr>
          <w:rFonts w:asciiTheme="majorBidi" w:hAnsiTheme="majorBidi" w:cstheme="majorBidi"/>
          <w:b/>
          <w:sz w:val="32"/>
        </w:rPr>
      </w:pPr>
    </w:p>
    <w:p w14:paraId="70226F79" w14:textId="77777777" w:rsidR="00E0770C" w:rsidRPr="00A26B2F" w:rsidRDefault="00E0770C" w:rsidP="00E0770C">
      <w:pPr>
        <w:suppressAutoHyphens/>
        <w:rPr>
          <w:rFonts w:asciiTheme="majorBidi" w:hAnsiTheme="majorBidi" w:cstheme="majorBidi"/>
          <w:b/>
          <w:sz w:val="32"/>
        </w:rPr>
      </w:pPr>
    </w:p>
    <w:p w14:paraId="741B760E" w14:textId="77777777" w:rsidR="00E0770C" w:rsidRPr="00A26B2F" w:rsidRDefault="00E0770C" w:rsidP="00E0770C">
      <w:pPr>
        <w:suppressAutoHyphens/>
        <w:rPr>
          <w:rFonts w:asciiTheme="majorBidi" w:hAnsiTheme="majorBidi" w:cstheme="majorBidi"/>
          <w:b/>
          <w:sz w:val="32"/>
        </w:rPr>
      </w:pPr>
    </w:p>
    <w:p w14:paraId="5C8CF617" w14:textId="77777777" w:rsidR="00E0770C" w:rsidRPr="00A26B2F" w:rsidRDefault="00E0770C" w:rsidP="00E0770C">
      <w:pPr>
        <w:suppressAutoHyphens/>
        <w:rPr>
          <w:rFonts w:asciiTheme="majorBidi" w:hAnsiTheme="majorBidi" w:cstheme="majorBidi"/>
          <w:b/>
          <w:sz w:val="32"/>
        </w:rPr>
      </w:pPr>
    </w:p>
    <w:p w14:paraId="26C9A5B3" w14:textId="77777777" w:rsidR="00E0770C" w:rsidRDefault="00E0770C" w:rsidP="00E0770C">
      <w:pPr>
        <w:spacing w:after="200" w:line="276" w:lineRule="auto"/>
        <w:ind w:right="0"/>
      </w:pPr>
      <w:r>
        <w:br w:type="page"/>
      </w:r>
    </w:p>
    <w:p w14:paraId="20E69999" w14:textId="77777777" w:rsidR="00E0770C" w:rsidRPr="00BF336B" w:rsidRDefault="00E0770C" w:rsidP="00E0770C">
      <w:pPr>
        <w:suppressAutoHyphens/>
        <w:jc w:val="center"/>
        <w:rPr>
          <w:rFonts w:asciiTheme="majorBidi" w:hAnsiTheme="majorBidi" w:cstheme="majorBidi"/>
          <w:b/>
          <w:sz w:val="26"/>
          <w:szCs w:val="26"/>
        </w:rPr>
      </w:pPr>
      <w:r w:rsidRPr="00BF336B">
        <w:rPr>
          <w:rFonts w:asciiTheme="majorBidi" w:hAnsiTheme="majorBidi" w:cstheme="majorBidi"/>
          <w:b/>
          <w:sz w:val="26"/>
          <w:szCs w:val="26"/>
        </w:rPr>
        <w:lastRenderedPageBreak/>
        <w:t>:- 2 -:</w:t>
      </w:r>
    </w:p>
    <w:p w14:paraId="499F46B1" w14:textId="77777777" w:rsidR="00E0770C" w:rsidRDefault="00E0770C" w:rsidP="00E0770C">
      <w:pPr>
        <w:suppressAutoHyphens/>
        <w:rPr>
          <w:rFonts w:asciiTheme="majorBidi" w:hAnsiTheme="majorBidi" w:cstheme="majorBidi"/>
          <w:b/>
          <w:sz w:val="26"/>
          <w:szCs w:val="26"/>
        </w:rPr>
      </w:pPr>
      <w:r w:rsidRPr="00BF336B">
        <w:rPr>
          <w:rFonts w:asciiTheme="majorBidi" w:hAnsiTheme="majorBidi" w:cstheme="majorBidi"/>
          <w:b/>
          <w:sz w:val="26"/>
          <w:szCs w:val="26"/>
        </w:rPr>
        <w:tab/>
      </w:r>
      <w:r w:rsidRPr="00BF336B">
        <w:rPr>
          <w:rFonts w:asciiTheme="majorBidi" w:hAnsiTheme="majorBidi" w:cstheme="majorBidi"/>
          <w:b/>
          <w:sz w:val="26"/>
          <w:szCs w:val="26"/>
        </w:rPr>
        <w:tab/>
      </w:r>
    </w:p>
    <w:p w14:paraId="7E67D268" w14:textId="77777777" w:rsidR="00E0770C" w:rsidRPr="00BF336B" w:rsidRDefault="00E0770C" w:rsidP="00E0770C">
      <w:pPr>
        <w:suppressAutoHyphens/>
        <w:rPr>
          <w:rFonts w:asciiTheme="majorBidi" w:hAnsiTheme="majorBidi" w:cstheme="majorBidi"/>
          <w:b/>
          <w:sz w:val="26"/>
          <w:szCs w:val="26"/>
          <w:u w:val="single"/>
        </w:rPr>
      </w:pPr>
      <w:r>
        <w:rPr>
          <w:rFonts w:asciiTheme="majorBidi" w:hAnsiTheme="majorBidi" w:cstheme="majorBidi"/>
          <w:b/>
          <w:sz w:val="26"/>
          <w:szCs w:val="26"/>
        </w:rPr>
        <w:t xml:space="preserve">     </w:t>
      </w:r>
      <w:r w:rsidRPr="00BF336B">
        <w:rPr>
          <w:rFonts w:asciiTheme="majorBidi" w:hAnsiTheme="majorBidi" w:cstheme="majorBidi"/>
          <w:b/>
          <w:sz w:val="26"/>
          <w:szCs w:val="26"/>
          <w:u w:val="single"/>
        </w:rPr>
        <w:t>General Terms &amp;C Conditions: -</w:t>
      </w:r>
    </w:p>
    <w:p w14:paraId="6FFFE560" w14:textId="77777777" w:rsidR="00E0770C" w:rsidRPr="00BF336B" w:rsidRDefault="00E0770C" w:rsidP="00E0770C">
      <w:pPr>
        <w:suppressAutoHyphens/>
        <w:rPr>
          <w:rFonts w:asciiTheme="majorBidi" w:hAnsiTheme="majorBidi" w:cstheme="majorBidi"/>
          <w:b/>
          <w:sz w:val="26"/>
          <w:szCs w:val="26"/>
          <w:u w:val="single"/>
        </w:rPr>
      </w:pPr>
    </w:p>
    <w:tbl>
      <w:tblPr>
        <w:tblStyle w:val="TableGrid"/>
        <w:tblW w:w="9360" w:type="dxa"/>
        <w:tblInd w:w="378" w:type="dxa"/>
        <w:tblLayout w:type="fixed"/>
        <w:tblLook w:val="04A0" w:firstRow="1" w:lastRow="0" w:firstColumn="1" w:lastColumn="0" w:noHBand="0" w:noVBand="1"/>
      </w:tblPr>
      <w:tblGrid>
        <w:gridCol w:w="540"/>
        <w:gridCol w:w="8820"/>
      </w:tblGrid>
      <w:tr w:rsidR="00E0770C" w:rsidRPr="008F7158" w14:paraId="359D53E2" w14:textId="77777777" w:rsidTr="0029578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F8EFB" w14:textId="77777777" w:rsidR="00E0770C" w:rsidRPr="008F7158" w:rsidRDefault="00E0770C" w:rsidP="00295785">
            <w:pPr>
              <w:suppressAutoHyphens/>
              <w:ind w:right="0"/>
              <w:rPr>
                <w:rFonts w:asciiTheme="majorBidi" w:hAnsiTheme="majorBidi" w:cstheme="majorBidi"/>
              </w:rPr>
            </w:pPr>
            <w:r w:rsidRPr="008F7158">
              <w:rPr>
                <w:rFonts w:asciiTheme="majorBidi" w:hAnsiTheme="majorBidi" w:cstheme="majorBidi"/>
              </w:rPr>
              <w:t>1.</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D1DCF" w14:textId="77777777" w:rsidR="00E0770C" w:rsidRPr="008F7158" w:rsidRDefault="00E0770C" w:rsidP="00295785">
            <w:pPr>
              <w:suppressAutoHyphens/>
              <w:ind w:right="18"/>
              <w:rPr>
                <w:rFonts w:asciiTheme="majorBidi" w:hAnsiTheme="majorBidi" w:cstheme="majorBidi"/>
              </w:rPr>
            </w:pPr>
            <w:r w:rsidRPr="008F7158">
              <w:rPr>
                <w:rFonts w:asciiTheme="majorBidi" w:hAnsiTheme="majorBidi" w:cstheme="majorBidi"/>
              </w:rPr>
              <w:t xml:space="preserve">The firm should be registered with Income Tax and Sales Tax Departments (Registration Numbers should be clearly mentioned and valid documentary evidence be attached) and should have vender number </w:t>
            </w:r>
            <w:r>
              <w:rPr>
                <w:rFonts w:asciiTheme="majorBidi" w:hAnsiTheme="majorBidi" w:cstheme="majorBidi"/>
              </w:rPr>
              <w:t xml:space="preserve">and IBAN No </w:t>
            </w:r>
            <w:r w:rsidRPr="008F7158">
              <w:rPr>
                <w:rFonts w:asciiTheme="majorBidi" w:hAnsiTheme="majorBidi" w:cstheme="majorBidi"/>
              </w:rPr>
              <w:t xml:space="preserve">from AGPR. </w:t>
            </w:r>
          </w:p>
        </w:tc>
      </w:tr>
      <w:tr w:rsidR="00E0770C" w:rsidRPr="008F7158" w14:paraId="1C95CD41" w14:textId="77777777" w:rsidTr="0029578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7DC17" w14:textId="77777777" w:rsidR="00E0770C" w:rsidRPr="008F7158" w:rsidRDefault="00E0770C" w:rsidP="00295785">
            <w:pPr>
              <w:suppressAutoHyphens/>
              <w:ind w:right="0"/>
              <w:rPr>
                <w:rFonts w:asciiTheme="majorBidi" w:hAnsiTheme="majorBidi" w:cstheme="majorBidi"/>
              </w:rPr>
            </w:pPr>
            <w:r w:rsidRPr="008F7158">
              <w:rPr>
                <w:rFonts w:asciiTheme="majorBidi" w:hAnsiTheme="majorBidi" w:cstheme="majorBidi"/>
              </w:rPr>
              <w:t>2</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5A24" w14:textId="77777777" w:rsidR="00E0770C" w:rsidRPr="008F7158" w:rsidRDefault="00E0770C" w:rsidP="00295785">
            <w:pPr>
              <w:suppressAutoHyphens/>
              <w:rPr>
                <w:rFonts w:asciiTheme="majorBidi" w:hAnsiTheme="majorBidi" w:cstheme="majorBidi"/>
              </w:rPr>
            </w:pPr>
            <w:r w:rsidRPr="008F7158">
              <w:rPr>
                <w:rFonts w:asciiTheme="majorBidi" w:hAnsiTheme="majorBidi" w:cstheme="majorBidi"/>
              </w:rPr>
              <w:t>The firm should have a minimum (0</w:t>
            </w:r>
            <w:r>
              <w:rPr>
                <w:rFonts w:asciiTheme="majorBidi" w:hAnsiTheme="majorBidi" w:cstheme="majorBidi"/>
              </w:rPr>
              <w:t>5</w:t>
            </w:r>
            <w:r w:rsidRPr="008F7158">
              <w:rPr>
                <w:rFonts w:asciiTheme="majorBidi" w:hAnsiTheme="majorBidi" w:cstheme="majorBidi"/>
              </w:rPr>
              <w:t>) years’ experience in supply of items.</w:t>
            </w:r>
          </w:p>
        </w:tc>
      </w:tr>
      <w:tr w:rsidR="00E0770C" w:rsidRPr="008F7158" w14:paraId="7D1E67AB" w14:textId="77777777" w:rsidTr="0029578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FF69A" w14:textId="77777777" w:rsidR="00E0770C" w:rsidRPr="008F7158" w:rsidRDefault="00E0770C" w:rsidP="00295785">
            <w:pPr>
              <w:suppressAutoHyphens/>
              <w:ind w:right="0"/>
              <w:rPr>
                <w:rFonts w:asciiTheme="majorBidi" w:hAnsiTheme="majorBidi" w:cstheme="majorBidi"/>
              </w:rPr>
            </w:pPr>
            <w:r w:rsidRPr="008F7158">
              <w:rPr>
                <w:rFonts w:asciiTheme="majorBidi" w:hAnsiTheme="majorBidi" w:cstheme="majorBidi"/>
              </w:rPr>
              <w:t>3</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4506E" w14:textId="77777777" w:rsidR="00E0770C" w:rsidRPr="008F7158" w:rsidRDefault="00E0770C" w:rsidP="00295785">
            <w:pPr>
              <w:suppressAutoHyphens/>
              <w:ind w:right="18"/>
              <w:rPr>
                <w:rFonts w:asciiTheme="majorBidi" w:hAnsiTheme="majorBidi" w:cstheme="majorBidi"/>
              </w:rPr>
            </w:pPr>
            <w:r w:rsidRPr="008F7158">
              <w:rPr>
                <w:rFonts w:asciiTheme="majorBidi" w:hAnsiTheme="majorBidi" w:cstheme="majorBidi"/>
              </w:rPr>
              <w:t>Bid/Offer shou</w:t>
            </w:r>
            <w:r>
              <w:rPr>
                <w:rFonts w:asciiTheme="majorBidi" w:hAnsiTheme="majorBidi" w:cstheme="majorBidi"/>
              </w:rPr>
              <w:t>ld accompany a pay order of Rs.288</w:t>
            </w:r>
            <w:r w:rsidRPr="008F7158">
              <w:rPr>
                <w:rFonts w:asciiTheme="majorBidi" w:hAnsiTheme="majorBidi" w:cstheme="majorBidi"/>
              </w:rPr>
              <w:t xml:space="preserve">,000/- (Rupees </w:t>
            </w:r>
            <w:r>
              <w:rPr>
                <w:rFonts w:asciiTheme="majorBidi" w:hAnsiTheme="majorBidi" w:cstheme="majorBidi"/>
              </w:rPr>
              <w:t xml:space="preserve">two hundred eighty eight </w:t>
            </w:r>
            <w:r w:rsidRPr="008F7158">
              <w:rPr>
                <w:rFonts w:asciiTheme="majorBidi" w:hAnsiTheme="majorBidi" w:cstheme="majorBidi"/>
              </w:rPr>
              <w:t>thousand only) as earnest money from a scheduled bank failing which the bid will be rejected. Cheques will not be accepted. The earnest money of the unsuccessful bidders/parties will be refund after finalization of tender. Whereas, the earnest money of the successful firms will be converted as Security deposit and will be retained till 30.06.202</w:t>
            </w:r>
            <w:r>
              <w:rPr>
                <w:rFonts w:asciiTheme="majorBidi" w:hAnsiTheme="majorBidi" w:cstheme="majorBidi"/>
              </w:rPr>
              <w:t>6</w:t>
            </w:r>
            <w:r w:rsidRPr="008F7158">
              <w:rPr>
                <w:rFonts w:asciiTheme="majorBidi" w:hAnsiTheme="majorBidi" w:cstheme="majorBidi"/>
              </w:rPr>
              <w:t>.</w:t>
            </w:r>
          </w:p>
        </w:tc>
      </w:tr>
      <w:tr w:rsidR="00E0770C" w:rsidRPr="008F7158" w14:paraId="5DBB158B" w14:textId="77777777" w:rsidTr="0029578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C17EA" w14:textId="77777777" w:rsidR="00E0770C" w:rsidRPr="008F7158" w:rsidRDefault="00E0770C" w:rsidP="00295785">
            <w:pPr>
              <w:suppressAutoHyphens/>
              <w:ind w:right="0"/>
              <w:rPr>
                <w:rFonts w:asciiTheme="majorBidi" w:hAnsiTheme="majorBidi" w:cstheme="majorBidi"/>
              </w:rPr>
            </w:pPr>
            <w:r w:rsidRPr="008F7158">
              <w:rPr>
                <w:rFonts w:asciiTheme="majorBidi" w:hAnsiTheme="majorBidi" w:cstheme="majorBidi"/>
              </w:rPr>
              <w:t>4</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2B2C" w14:textId="77777777" w:rsidR="00E0770C" w:rsidRPr="008F7158" w:rsidRDefault="00E0770C" w:rsidP="00295785">
            <w:pPr>
              <w:suppressAutoHyphens/>
              <w:ind w:right="18"/>
              <w:rPr>
                <w:rFonts w:asciiTheme="majorBidi" w:hAnsiTheme="majorBidi" w:cstheme="majorBidi"/>
              </w:rPr>
            </w:pPr>
            <w:r w:rsidRPr="008F7158">
              <w:rPr>
                <w:rFonts w:asciiTheme="majorBidi" w:hAnsiTheme="majorBidi" w:cstheme="majorBidi"/>
              </w:rPr>
              <w:t xml:space="preserve">Tender committee will open the tender on </w:t>
            </w:r>
            <w:r>
              <w:rPr>
                <w:rFonts w:asciiTheme="majorBidi" w:hAnsiTheme="majorBidi" w:cstheme="majorBidi"/>
              </w:rPr>
              <w:t>12</w:t>
            </w:r>
            <w:r w:rsidRPr="008F7158">
              <w:rPr>
                <w:rFonts w:asciiTheme="majorBidi" w:hAnsiTheme="majorBidi" w:cstheme="majorBidi"/>
              </w:rPr>
              <w:t>-0</w:t>
            </w:r>
            <w:r>
              <w:rPr>
                <w:rFonts w:asciiTheme="majorBidi" w:hAnsiTheme="majorBidi" w:cstheme="majorBidi"/>
              </w:rPr>
              <w:t>8-2025</w:t>
            </w:r>
            <w:r w:rsidRPr="008F7158">
              <w:rPr>
                <w:rFonts w:asciiTheme="majorBidi" w:hAnsiTheme="majorBidi" w:cstheme="majorBidi"/>
              </w:rPr>
              <w:t xml:space="preserve"> at 11.30 am in the presence of the bidders or their representatives, who my like to be present. </w:t>
            </w:r>
          </w:p>
        </w:tc>
      </w:tr>
      <w:tr w:rsidR="00E0770C" w:rsidRPr="008F7158" w14:paraId="61AA247E" w14:textId="77777777" w:rsidTr="0029578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6582D" w14:textId="77777777" w:rsidR="00E0770C" w:rsidRPr="008F7158" w:rsidRDefault="00E0770C" w:rsidP="00295785">
            <w:pPr>
              <w:suppressAutoHyphens/>
              <w:ind w:right="0"/>
              <w:rPr>
                <w:rFonts w:asciiTheme="majorBidi" w:hAnsiTheme="majorBidi" w:cstheme="majorBidi"/>
              </w:rPr>
            </w:pPr>
            <w:r w:rsidRPr="008F7158">
              <w:rPr>
                <w:rFonts w:asciiTheme="majorBidi" w:hAnsiTheme="majorBidi" w:cstheme="majorBidi"/>
              </w:rPr>
              <w:t>5</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198A7" w14:textId="77777777" w:rsidR="00E0770C" w:rsidRPr="008F7158" w:rsidRDefault="00E0770C" w:rsidP="00295785">
            <w:pPr>
              <w:tabs>
                <w:tab w:val="left" w:pos="8316"/>
              </w:tabs>
              <w:suppressAutoHyphens/>
              <w:ind w:right="18"/>
              <w:rPr>
                <w:rFonts w:asciiTheme="majorBidi" w:hAnsiTheme="majorBidi" w:cstheme="majorBidi"/>
              </w:rPr>
            </w:pPr>
            <w:r w:rsidRPr="008F7158">
              <w:rPr>
                <w:rFonts w:asciiTheme="majorBidi" w:hAnsiTheme="majorBidi" w:cstheme="majorBidi"/>
              </w:rPr>
              <w:t xml:space="preserve">The bid validity period shall be effective from date of </w:t>
            </w:r>
            <w:r>
              <w:rPr>
                <w:rFonts w:asciiTheme="majorBidi" w:hAnsiTheme="majorBidi" w:cstheme="majorBidi"/>
              </w:rPr>
              <w:t>awarding to 30.06.2026</w:t>
            </w:r>
            <w:r w:rsidRPr="008F7158">
              <w:rPr>
                <w:rFonts w:asciiTheme="majorBidi" w:hAnsiTheme="majorBidi" w:cstheme="majorBidi"/>
              </w:rPr>
              <w:t xml:space="preserve"> or till finalization of next tender.</w:t>
            </w:r>
          </w:p>
        </w:tc>
      </w:tr>
      <w:tr w:rsidR="00E0770C" w:rsidRPr="008F7158" w14:paraId="7C7D6694" w14:textId="77777777" w:rsidTr="0029578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6F035" w14:textId="77777777" w:rsidR="00E0770C" w:rsidRPr="008F7158" w:rsidRDefault="00E0770C" w:rsidP="00295785">
            <w:pPr>
              <w:suppressAutoHyphens/>
              <w:ind w:right="0"/>
              <w:rPr>
                <w:rFonts w:asciiTheme="majorBidi" w:hAnsiTheme="majorBidi" w:cstheme="majorBidi"/>
              </w:rPr>
            </w:pPr>
            <w:r w:rsidRPr="008F7158">
              <w:rPr>
                <w:rFonts w:asciiTheme="majorBidi" w:hAnsiTheme="majorBidi" w:cstheme="majorBidi"/>
              </w:rPr>
              <w:t>6</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9F373" w14:textId="77777777" w:rsidR="00E0770C" w:rsidRPr="008F7158" w:rsidRDefault="00E0770C" w:rsidP="00295785">
            <w:pPr>
              <w:tabs>
                <w:tab w:val="left" w:pos="8316"/>
              </w:tabs>
              <w:suppressAutoHyphens/>
              <w:ind w:right="18"/>
              <w:rPr>
                <w:rFonts w:asciiTheme="majorBidi" w:hAnsiTheme="majorBidi" w:cstheme="majorBidi"/>
              </w:rPr>
            </w:pPr>
            <w:r w:rsidRPr="0088170E">
              <w:rPr>
                <w:rFonts w:ascii="Times New Roman" w:hAnsi="Times New Roman"/>
                <w:szCs w:val="24"/>
              </w:rPr>
              <w:t xml:space="preserve">The procedure of bids will be single stage – two envelopes as per </w:t>
            </w:r>
            <w:r>
              <w:rPr>
                <w:rFonts w:ascii="Times New Roman" w:hAnsi="Times New Roman"/>
                <w:szCs w:val="24"/>
              </w:rPr>
              <w:t>Rule</w:t>
            </w:r>
            <w:r w:rsidRPr="0088170E">
              <w:rPr>
                <w:rFonts w:ascii="Times New Roman" w:hAnsi="Times New Roman"/>
                <w:szCs w:val="24"/>
              </w:rPr>
              <w:t xml:space="preserve"> 36(b) of PPRA Rules</w:t>
            </w:r>
            <w:r>
              <w:rPr>
                <w:rFonts w:ascii="Times New Roman" w:hAnsi="Times New Roman"/>
                <w:szCs w:val="24"/>
              </w:rPr>
              <w:t>,</w:t>
            </w:r>
            <w:r w:rsidRPr="0088170E">
              <w:rPr>
                <w:rFonts w:ascii="Times New Roman" w:hAnsi="Times New Roman"/>
                <w:szCs w:val="24"/>
              </w:rPr>
              <w:t xml:space="preserve"> 2004</w:t>
            </w:r>
          </w:p>
        </w:tc>
      </w:tr>
      <w:tr w:rsidR="00E0770C" w:rsidRPr="008F7158" w14:paraId="29DE059A" w14:textId="77777777" w:rsidTr="0029578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539DE" w14:textId="77777777" w:rsidR="00E0770C" w:rsidRPr="008F7158" w:rsidRDefault="00E0770C" w:rsidP="00295785">
            <w:pPr>
              <w:suppressAutoHyphens/>
              <w:ind w:right="0"/>
              <w:rPr>
                <w:rFonts w:asciiTheme="majorBidi" w:hAnsiTheme="majorBidi" w:cstheme="majorBidi"/>
              </w:rPr>
            </w:pPr>
            <w:r w:rsidRPr="008F7158">
              <w:rPr>
                <w:rFonts w:asciiTheme="majorBidi" w:hAnsiTheme="majorBidi" w:cstheme="majorBidi"/>
              </w:rPr>
              <w:t>7</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9EE77" w14:textId="77777777" w:rsidR="00E0770C" w:rsidRPr="008F7158" w:rsidRDefault="00E0770C" w:rsidP="00295785">
            <w:pPr>
              <w:suppressAutoHyphens/>
              <w:ind w:right="18"/>
              <w:rPr>
                <w:rFonts w:asciiTheme="majorBidi" w:hAnsiTheme="majorBidi" w:cstheme="majorBidi"/>
              </w:rPr>
            </w:pPr>
            <w:r w:rsidRPr="008F7158">
              <w:rPr>
                <w:rFonts w:asciiTheme="majorBidi" w:hAnsiTheme="majorBidi" w:cstheme="majorBidi"/>
              </w:rPr>
              <w:t>During the currency of the contract, the supplier will be bound to deliver the items of the approved quality at Ministry of Religious Affairs and Interfaith Harmony (</w:t>
            </w:r>
            <w:r>
              <w:rPr>
                <w:rFonts w:asciiTheme="majorBidi" w:hAnsiTheme="majorBidi" w:cstheme="majorBidi"/>
              </w:rPr>
              <w:t>Khosar Block 1</w:t>
            </w:r>
            <w:r w:rsidRPr="00D61433">
              <w:rPr>
                <w:rFonts w:asciiTheme="majorBidi" w:hAnsiTheme="majorBidi" w:cstheme="majorBidi"/>
                <w:vertAlign w:val="superscript"/>
              </w:rPr>
              <w:t>st</w:t>
            </w:r>
            <w:r>
              <w:rPr>
                <w:rFonts w:asciiTheme="majorBidi" w:hAnsiTheme="majorBidi" w:cstheme="majorBidi"/>
              </w:rPr>
              <w:t xml:space="preserve"> floor</w:t>
            </w:r>
            <w:r w:rsidRPr="008F7158">
              <w:rPr>
                <w:rFonts w:asciiTheme="majorBidi" w:hAnsiTheme="majorBidi" w:cstheme="majorBidi"/>
              </w:rPr>
              <w:t xml:space="preserve">, </w:t>
            </w:r>
            <w:r>
              <w:rPr>
                <w:rFonts w:asciiTheme="majorBidi" w:hAnsiTheme="majorBidi" w:cstheme="majorBidi"/>
              </w:rPr>
              <w:t>Pak Secretariat</w:t>
            </w:r>
            <w:r w:rsidRPr="008F7158">
              <w:rPr>
                <w:rFonts w:asciiTheme="majorBidi" w:hAnsiTheme="majorBidi" w:cstheme="majorBidi"/>
              </w:rPr>
              <w:t>) and (Interfaith Harmony 8</w:t>
            </w:r>
            <w:r w:rsidRPr="008F7158">
              <w:rPr>
                <w:rFonts w:asciiTheme="majorBidi" w:hAnsiTheme="majorBidi" w:cstheme="majorBidi"/>
                <w:vertAlign w:val="superscript"/>
              </w:rPr>
              <w:t>th</w:t>
            </w:r>
            <w:r w:rsidRPr="008F7158">
              <w:rPr>
                <w:rFonts w:asciiTheme="majorBidi" w:hAnsiTheme="majorBidi" w:cstheme="majorBidi"/>
              </w:rPr>
              <w:t xml:space="preserve"> Floor, Green Tower) Islamabad</w:t>
            </w:r>
          </w:p>
        </w:tc>
      </w:tr>
      <w:tr w:rsidR="00E0770C" w:rsidRPr="008F7158" w14:paraId="311C6FCB" w14:textId="77777777" w:rsidTr="0029578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9AB87" w14:textId="77777777" w:rsidR="00E0770C" w:rsidRPr="008F7158" w:rsidRDefault="00E0770C" w:rsidP="00295785">
            <w:pPr>
              <w:suppressAutoHyphens/>
              <w:ind w:right="0"/>
              <w:rPr>
                <w:rFonts w:asciiTheme="majorBidi" w:hAnsiTheme="majorBidi" w:cstheme="majorBidi"/>
              </w:rPr>
            </w:pPr>
            <w:r w:rsidRPr="008F7158">
              <w:rPr>
                <w:rFonts w:asciiTheme="majorBidi" w:hAnsiTheme="majorBidi" w:cstheme="majorBidi"/>
              </w:rPr>
              <w:t>8</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637ED" w14:textId="77777777" w:rsidR="00E0770C" w:rsidRPr="008F7158" w:rsidRDefault="00E0770C" w:rsidP="00295785">
            <w:pPr>
              <w:tabs>
                <w:tab w:val="left" w:pos="8208"/>
              </w:tabs>
              <w:suppressAutoHyphens/>
              <w:ind w:right="0"/>
              <w:rPr>
                <w:rFonts w:asciiTheme="majorBidi" w:hAnsiTheme="majorBidi" w:cstheme="majorBidi"/>
              </w:rPr>
            </w:pPr>
            <w:r w:rsidRPr="008F7158">
              <w:rPr>
                <w:rFonts w:asciiTheme="majorBidi" w:hAnsiTheme="majorBidi" w:cstheme="majorBidi"/>
              </w:rPr>
              <w:t>The firms are required to quote for a minimum of 80% of the listed items otherwise the bid shall not be considered.</w:t>
            </w:r>
          </w:p>
        </w:tc>
      </w:tr>
      <w:tr w:rsidR="00E0770C" w:rsidRPr="008F7158" w14:paraId="6CF20621" w14:textId="77777777" w:rsidTr="0029578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796B" w14:textId="77777777" w:rsidR="00E0770C" w:rsidRPr="008F7158" w:rsidRDefault="00E0770C" w:rsidP="00295785">
            <w:pPr>
              <w:suppressAutoHyphens/>
              <w:ind w:right="0"/>
              <w:rPr>
                <w:rFonts w:asciiTheme="majorBidi" w:hAnsiTheme="majorBidi" w:cstheme="majorBidi"/>
              </w:rPr>
            </w:pPr>
            <w:r w:rsidRPr="008F7158">
              <w:rPr>
                <w:rFonts w:asciiTheme="majorBidi" w:hAnsiTheme="majorBidi" w:cstheme="majorBidi"/>
              </w:rPr>
              <w:t>9</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3B9F7" w14:textId="77777777" w:rsidR="00E0770C" w:rsidRPr="008F7158" w:rsidRDefault="00E0770C" w:rsidP="00295785">
            <w:pPr>
              <w:suppressAutoHyphens/>
              <w:rPr>
                <w:rFonts w:asciiTheme="majorBidi" w:hAnsiTheme="majorBidi" w:cstheme="majorBidi"/>
              </w:rPr>
            </w:pPr>
            <w:r w:rsidRPr="008F7158">
              <w:rPr>
                <w:rFonts w:asciiTheme="majorBidi" w:hAnsiTheme="majorBidi" w:cstheme="majorBidi"/>
              </w:rPr>
              <w:t>Conditional bidding will not be accepted.</w:t>
            </w:r>
          </w:p>
        </w:tc>
      </w:tr>
      <w:tr w:rsidR="00E0770C" w:rsidRPr="008F7158" w14:paraId="1843A6CC" w14:textId="77777777" w:rsidTr="0029578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122E" w14:textId="77777777" w:rsidR="00E0770C" w:rsidRPr="008F7158" w:rsidRDefault="00E0770C" w:rsidP="00295785">
            <w:pPr>
              <w:suppressAutoHyphens/>
              <w:ind w:right="0"/>
              <w:rPr>
                <w:rFonts w:asciiTheme="majorBidi" w:hAnsiTheme="majorBidi" w:cstheme="majorBidi"/>
              </w:rPr>
            </w:pPr>
            <w:r w:rsidRPr="008F7158">
              <w:rPr>
                <w:rFonts w:asciiTheme="majorBidi" w:hAnsiTheme="majorBidi" w:cstheme="majorBidi"/>
              </w:rPr>
              <w:t>10</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041A8" w14:textId="77777777" w:rsidR="00E0770C" w:rsidRPr="008F7158" w:rsidRDefault="00E0770C" w:rsidP="00295785">
            <w:pPr>
              <w:suppressAutoHyphens/>
              <w:rPr>
                <w:rFonts w:asciiTheme="majorBidi" w:hAnsiTheme="majorBidi" w:cstheme="majorBidi"/>
              </w:rPr>
            </w:pPr>
            <w:r w:rsidRPr="008F7158">
              <w:rPr>
                <w:rFonts w:asciiTheme="majorBidi" w:hAnsiTheme="majorBidi" w:cstheme="majorBidi"/>
              </w:rPr>
              <w:t>Payment of the bills will be subject to the deduction of all government taxes/levies.</w:t>
            </w:r>
          </w:p>
        </w:tc>
      </w:tr>
      <w:tr w:rsidR="00E0770C" w:rsidRPr="008F7158" w14:paraId="2CF2DEDD" w14:textId="77777777" w:rsidTr="0029578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28EA3" w14:textId="77777777" w:rsidR="00E0770C" w:rsidRPr="008F7158" w:rsidRDefault="00E0770C" w:rsidP="00295785">
            <w:pPr>
              <w:suppressAutoHyphens/>
              <w:ind w:right="0"/>
              <w:rPr>
                <w:rFonts w:asciiTheme="majorBidi" w:hAnsiTheme="majorBidi" w:cstheme="majorBidi"/>
              </w:rPr>
            </w:pPr>
            <w:r w:rsidRPr="008F7158">
              <w:rPr>
                <w:rFonts w:asciiTheme="majorBidi" w:hAnsiTheme="majorBidi" w:cstheme="majorBidi"/>
              </w:rPr>
              <w:t>11</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6FBB3" w14:textId="77777777" w:rsidR="00E0770C" w:rsidRPr="008F7158" w:rsidRDefault="00E0770C" w:rsidP="00295785">
            <w:pPr>
              <w:suppressAutoHyphens/>
              <w:ind w:right="0"/>
              <w:rPr>
                <w:rFonts w:asciiTheme="majorBidi" w:hAnsiTheme="majorBidi" w:cstheme="majorBidi"/>
              </w:rPr>
            </w:pPr>
            <w:r>
              <w:rPr>
                <w:rFonts w:ascii="Times New Roman" w:hAnsi="Times New Roman"/>
                <w:szCs w:val="24"/>
              </w:rPr>
              <w:t>Bids would be evaluated based on evaluation criteria and most advantages bidder would be awarded tender accordingly.</w:t>
            </w:r>
          </w:p>
        </w:tc>
      </w:tr>
      <w:tr w:rsidR="00E0770C" w:rsidRPr="008F7158" w14:paraId="16977F20" w14:textId="77777777" w:rsidTr="00295785">
        <w:trPr>
          <w:trHeight w:val="647"/>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CA025" w14:textId="77777777" w:rsidR="00E0770C" w:rsidRPr="008F7158" w:rsidRDefault="00E0770C" w:rsidP="00295785">
            <w:pPr>
              <w:suppressAutoHyphens/>
              <w:ind w:right="0"/>
              <w:rPr>
                <w:rFonts w:asciiTheme="majorBidi" w:hAnsiTheme="majorBidi" w:cstheme="majorBidi"/>
              </w:rPr>
            </w:pPr>
            <w:r w:rsidRPr="008F7158">
              <w:rPr>
                <w:rFonts w:asciiTheme="majorBidi" w:hAnsiTheme="majorBidi" w:cstheme="majorBidi"/>
              </w:rPr>
              <w:t>12</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89FCF" w14:textId="77777777" w:rsidR="00E0770C" w:rsidRPr="008F7158" w:rsidRDefault="00E0770C" w:rsidP="00295785">
            <w:pPr>
              <w:suppressAutoHyphens/>
              <w:ind w:right="18"/>
              <w:rPr>
                <w:rFonts w:asciiTheme="majorBidi" w:hAnsiTheme="majorBidi" w:cstheme="majorBidi"/>
              </w:rPr>
            </w:pPr>
            <w:r w:rsidRPr="008F7158">
              <w:rPr>
                <w:rFonts w:asciiTheme="majorBidi" w:hAnsiTheme="majorBidi" w:cstheme="majorBidi"/>
              </w:rPr>
              <w:t>An original and latest undertaking on judicial paper that firm is not blacklisted by any Government, Semi Government or Autonomous body.</w:t>
            </w:r>
          </w:p>
        </w:tc>
      </w:tr>
      <w:tr w:rsidR="00E0770C" w:rsidRPr="008F7158" w14:paraId="430F374E" w14:textId="77777777" w:rsidTr="0029578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4A792" w14:textId="77777777" w:rsidR="00E0770C" w:rsidRPr="008F7158" w:rsidRDefault="00E0770C" w:rsidP="00295785">
            <w:pPr>
              <w:suppressAutoHyphens/>
              <w:ind w:right="0"/>
              <w:rPr>
                <w:rFonts w:asciiTheme="majorBidi" w:hAnsiTheme="majorBidi" w:cstheme="majorBidi"/>
              </w:rPr>
            </w:pPr>
            <w:r w:rsidRPr="008F7158">
              <w:rPr>
                <w:rFonts w:asciiTheme="majorBidi" w:hAnsiTheme="majorBidi" w:cstheme="majorBidi"/>
              </w:rPr>
              <w:t>13</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D67AD" w14:textId="77777777" w:rsidR="00E0770C" w:rsidRPr="008F7158" w:rsidRDefault="00E0770C" w:rsidP="00295785">
            <w:pPr>
              <w:suppressAutoHyphens/>
              <w:ind w:right="18"/>
              <w:rPr>
                <w:rFonts w:asciiTheme="majorBidi" w:hAnsiTheme="majorBidi" w:cstheme="majorBidi"/>
              </w:rPr>
            </w:pPr>
            <w:r w:rsidRPr="008F7158">
              <w:rPr>
                <w:rFonts w:asciiTheme="majorBidi" w:hAnsiTheme="majorBidi" w:cstheme="majorBidi"/>
              </w:rPr>
              <w:t>Each Page of financial proposal is required to be signed and stamped by the vendor/firm concerned. F</w:t>
            </w:r>
            <w:r>
              <w:rPr>
                <w:rFonts w:asciiTheme="majorBidi" w:hAnsiTheme="majorBidi" w:cstheme="majorBidi"/>
              </w:rPr>
              <w:t>a</w:t>
            </w:r>
            <w:r w:rsidRPr="008F7158">
              <w:rPr>
                <w:rFonts w:asciiTheme="majorBidi" w:hAnsiTheme="majorBidi" w:cstheme="majorBidi"/>
              </w:rPr>
              <w:t>iling which bid will not be accepted.</w:t>
            </w:r>
          </w:p>
        </w:tc>
      </w:tr>
      <w:tr w:rsidR="00E0770C" w:rsidRPr="008F7158" w14:paraId="2FB6333F" w14:textId="77777777" w:rsidTr="0029578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994E9" w14:textId="77777777" w:rsidR="00E0770C" w:rsidRPr="008F7158" w:rsidRDefault="00E0770C" w:rsidP="00295785">
            <w:pPr>
              <w:suppressAutoHyphens/>
              <w:ind w:right="0"/>
              <w:rPr>
                <w:rFonts w:asciiTheme="majorBidi" w:hAnsiTheme="majorBidi" w:cstheme="majorBidi"/>
              </w:rPr>
            </w:pPr>
            <w:r w:rsidRPr="008F7158">
              <w:rPr>
                <w:rFonts w:asciiTheme="majorBidi" w:hAnsiTheme="majorBidi" w:cstheme="majorBidi"/>
              </w:rPr>
              <w:t>14</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285DD" w14:textId="77777777" w:rsidR="00E0770C" w:rsidRPr="008F7158" w:rsidRDefault="00E0770C" w:rsidP="00295785">
            <w:pPr>
              <w:suppressAutoHyphens/>
              <w:ind w:right="18"/>
              <w:rPr>
                <w:rFonts w:asciiTheme="majorBidi" w:hAnsiTheme="majorBidi" w:cstheme="majorBidi"/>
              </w:rPr>
            </w:pPr>
            <w:r w:rsidRPr="008F7158">
              <w:rPr>
                <w:rFonts w:asciiTheme="majorBidi" w:hAnsiTheme="majorBidi" w:cstheme="majorBidi"/>
              </w:rPr>
              <w:t xml:space="preserve">If any firm intends to withdraw from competition, can intimate in writing before accepting of offer letter. </w:t>
            </w:r>
          </w:p>
        </w:tc>
      </w:tr>
      <w:tr w:rsidR="00E0770C" w:rsidRPr="008F7158" w14:paraId="30322E18" w14:textId="77777777" w:rsidTr="0029578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8C80F" w14:textId="77777777" w:rsidR="00E0770C" w:rsidRPr="008F7158" w:rsidRDefault="00E0770C" w:rsidP="00295785">
            <w:pPr>
              <w:suppressAutoHyphens/>
              <w:ind w:right="0"/>
              <w:rPr>
                <w:rFonts w:asciiTheme="majorBidi" w:hAnsiTheme="majorBidi" w:cstheme="majorBidi"/>
              </w:rPr>
            </w:pPr>
            <w:r w:rsidRPr="008F7158">
              <w:rPr>
                <w:rFonts w:asciiTheme="majorBidi" w:hAnsiTheme="majorBidi" w:cstheme="majorBidi"/>
              </w:rPr>
              <w:t>15</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FCEED" w14:textId="77777777" w:rsidR="00E0770C" w:rsidRPr="008F7158" w:rsidRDefault="00E0770C" w:rsidP="00295785">
            <w:pPr>
              <w:suppressAutoHyphens/>
              <w:ind w:right="18"/>
              <w:rPr>
                <w:rFonts w:asciiTheme="majorBidi" w:hAnsiTheme="majorBidi" w:cstheme="majorBidi"/>
              </w:rPr>
            </w:pPr>
            <w:r w:rsidRPr="008F7158">
              <w:rPr>
                <w:rFonts w:asciiTheme="majorBidi" w:hAnsiTheme="majorBidi" w:cstheme="majorBidi"/>
              </w:rPr>
              <w:t>The Ministry reserves the right to accept or reject any or all the tender’s accordance with PPRA Rules, 2004. The reason of which will be intimated on request of the bidder.</w:t>
            </w:r>
          </w:p>
        </w:tc>
      </w:tr>
      <w:tr w:rsidR="00E0770C" w:rsidRPr="008F7158" w14:paraId="0D4B4F7A" w14:textId="77777777" w:rsidTr="0029578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F19F3" w14:textId="77777777" w:rsidR="00E0770C" w:rsidRPr="008F7158" w:rsidRDefault="00E0770C" w:rsidP="00295785">
            <w:pPr>
              <w:suppressAutoHyphens/>
              <w:ind w:right="0"/>
              <w:rPr>
                <w:rFonts w:asciiTheme="majorBidi" w:hAnsiTheme="majorBidi" w:cstheme="majorBidi"/>
              </w:rPr>
            </w:pPr>
            <w:r w:rsidRPr="008F7158">
              <w:rPr>
                <w:rFonts w:asciiTheme="majorBidi" w:hAnsiTheme="majorBidi" w:cstheme="majorBidi"/>
              </w:rPr>
              <w:t>16</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340D8" w14:textId="77777777" w:rsidR="00E0770C" w:rsidRPr="008F7158" w:rsidRDefault="00E0770C" w:rsidP="00295785">
            <w:pPr>
              <w:tabs>
                <w:tab w:val="left" w:pos="8208"/>
              </w:tabs>
              <w:ind w:right="-72"/>
              <w:rPr>
                <w:rFonts w:asciiTheme="majorBidi" w:hAnsiTheme="majorBidi" w:cstheme="majorBidi"/>
              </w:rPr>
            </w:pPr>
            <w:r w:rsidRPr="008F7158">
              <w:rPr>
                <w:rFonts w:asciiTheme="majorBidi" w:hAnsiTheme="majorBidi" w:cstheme="majorBidi"/>
              </w:rPr>
              <w:t xml:space="preserve">If during the currency period, it is found that </w:t>
            </w:r>
            <w:r w:rsidRPr="002D43AF">
              <w:rPr>
                <w:rFonts w:asciiTheme="majorBidi" w:hAnsiTheme="majorBidi" w:cstheme="majorBidi"/>
                <w:b/>
                <w:bCs/>
                <w:u w:val="single"/>
              </w:rPr>
              <w:t>sub-standard items or in-genuine toners/cartridges</w:t>
            </w:r>
            <w:r w:rsidRPr="008F7158">
              <w:rPr>
                <w:rFonts w:asciiTheme="majorBidi" w:hAnsiTheme="majorBidi" w:cstheme="majorBidi"/>
              </w:rPr>
              <w:t xml:space="preserve"> are supplied, the contract will be cancelled, and the Security Deposit will be forfeited. Online verification/Physical verification of the Toners will be sought from relevant website/dealers, failing which toner will not be accepted.</w:t>
            </w:r>
          </w:p>
        </w:tc>
      </w:tr>
      <w:tr w:rsidR="00E0770C" w:rsidRPr="008F7158" w14:paraId="664A8EA2" w14:textId="77777777" w:rsidTr="0029578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4A6DB" w14:textId="77777777" w:rsidR="00E0770C" w:rsidRPr="008F7158" w:rsidRDefault="00E0770C" w:rsidP="00295785">
            <w:pPr>
              <w:suppressAutoHyphens/>
              <w:ind w:right="0"/>
              <w:rPr>
                <w:rFonts w:asciiTheme="majorBidi" w:hAnsiTheme="majorBidi" w:cstheme="majorBidi"/>
              </w:rPr>
            </w:pPr>
            <w:r>
              <w:rPr>
                <w:rFonts w:asciiTheme="majorBidi" w:hAnsiTheme="majorBidi" w:cstheme="majorBidi"/>
              </w:rPr>
              <w:t>17</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1E77E" w14:textId="77777777" w:rsidR="00E0770C" w:rsidRPr="008F7158" w:rsidRDefault="00E0770C" w:rsidP="00295785">
            <w:pPr>
              <w:tabs>
                <w:tab w:val="left" w:pos="8208"/>
              </w:tabs>
              <w:suppressAutoHyphens/>
              <w:ind w:right="18"/>
              <w:rPr>
                <w:rFonts w:asciiTheme="majorBidi" w:hAnsiTheme="majorBidi" w:cstheme="majorBidi"/>
              </w:rPr>
            </w:pPr>
            <w:r>
              <w:rPr>
                <w:rFonts w:asciiTheme="majorBidi" w:hAnsiTheme="majorBidi" w:cstheme="majorBidi"/>
              </w:rPr>
              <w:t>Rates will be quoted including all applicable taxes.</w:t>
            </w:r>
          </w:p>
        </w:tc>
      </w:tr>
    </w:tbl>
    <w:p w14:paraId="554ED017" w14:textId="77777777" w:rsidR="00E0770C" w:rsidRPr="00BF336B" w:rsidRDefault="00E0770C" w:rsidP="00E0770C">
      <w:pPr>
        <w:suppressAutoHyphens/>
        <w:rPr>
          <w:rFonts w:asciiTheme="majorBidi" w:hAnsiTheme="majorBidi" w:cstheme="majorBidi"/>
          <w:b/>
          <w:sz w:val="26"/>
          <w:szCs w:val="26"/>
        </w:rPr>
      </w:pPr>
    </w:p>
    <w:p w14:paraId="4B91EA21" w14:textId="77777777" w:rsidR="00E0770C" w:rsidRPr="00BF336B" w:rsidRDefault="00E0770C" w:rsidP="00E0770C">
      <w:pPr>
        <w:suppressAutoHyphens/>
        <w:rPr>
          <w:rFonts w:asciiTheme="majorBidi" w:hAnsiTheme="majorBidi" w:cstheme="majorBidi"/>
          <w:b/>
          <w:sz w:val="26"/>
          <w:szCs w:val="26"/>
        </w:rPr>
      </w:pPr>
    </w:p>
    <w:p w14:paraId="37CFE3C8" w14:textId="77777777" w:rsidR="00E0770C" w:rsidRDefault="00E0770C" w:rsidP="00E0770C">
      <w:pPr>
        <w:suppressAutoHyphens/>
        <w:ind w:left="4320" w:firstLine="720"/>
        <w:jc w:val="center"/>
        <w:rPr>
          <w:rFonts w:asciiTheme="majorBidi" w:hAnsiTheme="majorBidi" w:cstheme="majorBidi"/>
          <w:b/>
          <w:sz w:val="26"/>
          <w:szCs w:val="26"/>
        </w:rPr>
      </w:pPr>
    </w:p>
    <w:p w14:paraId="3D6249CC" w14:textId="77777777" w:rsidR="00E0770C" w:rsidRPr="00BF336B" w:rsidRDefault="00E0770C" w:rsidP="00E0770C">
      <w:pPr>
        <w:suppressAutoHyphens/>
        <w:ind w:left="4320" w:firstLine="720"/>
        <w:jc w:val="center"/>
        <w:rPr>
          <w:rFonts w:asciiTheme="majorBidi" w:hAnsiTheme="majorBidi" w:cstheme="majorBidi"/>
          <w:b/>
          <w:sz w:val="26"/>
          <w:szCs w:val="26"/>
        </w:rPr>
      </w:pPr>
      <w:r w:rsidRPr="00BF336B">
        <w:rPr>
          <w:rFonts w:asciiTheme="majorBidi" w:hAnsiTheme="majorBidi" w:cstheme="majorBidi"/>
          <w:b/>
          <w:sz w:val="26"/>
          <w:szCs w:val="26"/>
        </w:rPr>
        <w:t>Section Officer (General)</w:t>
      </w:r>
    </w:p>
    <w:p w14:paraId="7EB5DE4A" w14:textId="77777777" w:rsidR="00E0770C" w:rsidRDefault="00E0770C" w:rsidP="00E0770C">
      <w:pPr>
        <w:suppressAutoHyphens/>
        <w:jc w:val="center"/>
        <w:rPr>
          <w:rFonts w:ascii="Calibri" w:hAnsi="Calibri" w:cs="Calibri"/>
          <w:b/>
          <w:sz w:val="28"/>
        </w:rPr>
      </w:pPr>
    </w:p>
    <w:p w14:paraId="221DAC27" w14:textId="77777777" w:rsidR="00E0770C" w:rsidRDefault="00E0770C" w:rsidP="00E0770C">
      <w:pPr>
        <w:suppressAutoHyphens/>
        <w:jc w:val="center"/>
        <w:rPr>
          <w:rFonts w:asciiTheme="majorBidi" w:hAnsiTheme="majorBidi" w:cstheme="majorBidi"/>
          <w:b/>
        </w:rPr>
      </w:pPr>
    </w:p>
    <w:p w14:paraId="676223F7" w14:textId="77777777" w:rsidR="00E0770C" w:rsidRDefault="00E0770C" w:rsidP="00E0770C">
      <w:pPr>
        <w:spacing w:after="200" w:line="276" w:lineRule="auto"/>
        <w:ind w:right="0"/>
        <w:rPr>
          <w:rFonts w:asciiTheme="majorBidi" w:hAnsiTheme="majorBidi" w:cstheme="majorBidi"/>
          <w:b/>
        </w:rPr>
      </w:pPr>
      <w:r>
        <w:rPr>
          <w:rFonts w:asciiTheme="majorBidi" w:hAnsiTheme="majorBidi" w:cstheme="majorBidi"/>
          <w:b/>
        </w:rPr>
        <w:br w:type="page"/>
      </w:r>
    </w:p>
    <w:p w14:paraId="3B0AA5BB" w14:textId="77777777" w:rsidR="00E0770C" w:rsidRDefault="00E0770C" w:rsidP="00E0770C">
      <w:pPr>
        <w:suppressAutoHyphens/>
        <w:jc w:val="center"/>
        <w:rPr>
          <w:rFonts w:asciiTheme="majorBidi" w:hAnsiTheme="majorBidi" w:cstheme="majorBidi"/>
          <w:b/>
        </w:rPr>
      </w:pPr>
      <w:r w:rsidRPr="008B5247">
        <w:rPr>
          <w:rFonts w:asciiTheme="majorBidi" w:hAnsiTheme="majorBidi" w:cstheme="majorBidi"/>
          <w:b/>
        </w:rPr>
        <w:lastRenderedPageBreak/>
        <w:t>:- 3-:</w:t>
      </w:r>
    </w:p>
    <w:p w14:paraId="2284B919" w14:textId="77777777" w:rsidR="00E0770C" w:rsidRPr="008B5247" w:rsidRDefault="00E0770C" w:rsidP="00E0770C">
      <w:pPr>
        <w:suppressAutoHyphens/>
        <w:jc w:val="center"/>
        <w:rPr>
          <w:rFonts w:asciiTheme="majorBidi" w:hAnsiTheme="majorBidi" w:cstheme="majorBidi"/>
          <w:b/>
        </w:rPr>
      </w:pPr>
    </w:p>
    <w:p w14:paraId="58BDB678" w14:textId="77777777" w:rsidR="00E0770C" w:rsidRPr="008B5247" w:rsidRDefault="00E0770C" w:rsidP="00E0770C">
      <w:pPr>
        <w:suppressAutoHyphens/>
        <w:jc w:val="center"/>
        <w:rPr>
          <w:rFonts w:asciiTheme="majorBidi" w:hAnsiTheme="majorBidi" w:cstheme="majorBidi"/>
          <w:b/>
        </w:rPr>
      </w:pPr>
      <w:r w:rsidRPr="008B5247">
        <w:rPr>
          <w:rFonts w:asciiTheme="majorBidi" w:hAnsiTheme="majorBidi" w:cstheme="majorBidi"/>
          <w:b/>
        </w:rPr>
        <w:t>Bid Data Sheet</w:t>
      </w:r>
    </w:p>
    <w:p w14:paraId="010DF0E4" w14:textId="77777777" w:rsidR="00E0770C" w:rsidRPr="008F7158" w:rsidRDefault="00E0770C" w:rsidP="00E0770C">
      <w:pPr>
        <w:suppressAutoHyphens/>
        <w:spacing w:line="360" w:lineRule="auto"/>
        <w:rPr>
          <w:rFonts w:asciiTheme="majorBidi" w:hAnsiTheme="majorBidi" w:cstheme="majorBidi"/>
          <w:sz w:val="4"/>
          <w:szCs w:val="4"/>
        </w:rPr>
      </w:pPr>
    </w:p>
    <w:p w14:paraId="0EDEFF65" w14:textId="77777777" w:rsidR="00E0770C" w:rsidRPr="008B5247" w:rsidRDefault="00E0770C" w:rsidP="00E0770C">
      <w:pPr>
        <w:suppressAutoHyphens/>
        <w:spacing w:line="360" w:lineRule="auto"/>
        <w:ind w:right="18" w:firstLine="720"/>
        <w:rPr>
          <w:rFonts w:asciiTheme="majorBidi" w:hAnsiTheme="majorBidi" w:cstheme="majorBidi"/>
        </w:rPr>
      </w:pPr>
      <w:r w:rsidRPr="008B5247">
        <w:rPr>
          <w:rFonts w:asciiTheme="majorBidi" w:hAnsiTheme="majorBidi" w:cstheme="majorBidi"/>
        </w:rPr>
        <w:t>The following specific data for the goods to be procured shall complement, supplement, or amend the provisions in the Instructions to Bidders (ITB): Section I.  Whenever there is a conflict, the provisions herein shall prevail over those in ITB.</w:t>
      </w:r>
    </w:p>
    <w:p w14:paraId="1BF891BF" w14:textId="77777777" w:rsidR="00E0770C" w:rsidRPr="008B5247" w:rsidRDefault="00E0770C" w:rsidP="00E0770C">
      <w:pPr>
        <w:suppressAutoHyphens/>
        <w:rPr>
          <w:rFonts w:asciiTheme="majorBidi" w:hAnsiTheme="majorBidi" w:cstheme="majorBidi"/>
        </w:rPr>
      </w:pPr>
    </w:p>
    <w:tbl>
      <w:tblPr>
        <w:tblW w:w="960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4"/>
        <w:gridCol w:w="2413"/>
        <w:gridCol w:w="6480"/>
      </w:tblGrid>
      <w:tr w:rsidR="00E0770C" w:rsidRPr="008F7158" w14:paraId="476656EC" w14:textId="77777777" w:rsidTr="00295785">
        <w:tc>
          <w:tcPr>
            <w:tcW w:w="9607" w:type="dxa"/>
            <w:gridSpan w:val="3"/>
            <w:tcBorders>
              <w:top w:val="single" w:sz="4" w:space="0" w:color="000000"/>
              <w:left w:val="single" w:sz="4" w:space="0" w:color="000000"/>
              <w:bottom w:val="single" w:sz="4" w:space="0" w:color="000000"/>
              <w:right w:val="single" w:sz="4" w:space="0" w:color="000000"/>
            </w:tcBorders>
            <w:hideMark/>
          </w:tcPr>
          <w:p w14:paraId="29FC1961" w14:textId="77777777" w:rsidR="00E0770C" w:rsidRPr="008F7158" w:rsidRDefault="00E0770C" w:rsidP="00E0770C">
            <w:pPr>
              <w:pStyle w:val="ListParagraph"/>
              <w:numPr>
                <w:ilvl w:val="0"/>
                <w:numId w:val="2"/>
              </w:numPr>
              <w:spacing w:line="276" w:lineRule="auto"/>
              <w:ind w:right="0"/>
              <w:contextualSpacing w:val="0"/>
              <w:jc w:val="center"/>
              <w:rPr>
                <w:rFonts w:asciiTheme="majorBidi" w:hAnsiTheme="majorBidi" w:cstheme="majorBidi"/>
                <w:b/>
                <w:sz w:val="20"/>
              </w:rPr>
            </w:pPr>
            <w:r w:rsidRPr="008F7158">
              <w:rPr>
                <w:rFonts w:asciiTheme="majorBidi" w:hAnsiTheme="majorBidi" w:cstheme="majorBidi"/>
                <w:b/>
                <w:sz w:val="20"/>
              </w:rPr>
              <w:t>Introduction</w:t>
            </w:r>
          </w:p>
        </w:tc>
      </w:tr>
      <w:tr w:rsidR="00E0770C" w:rsidRPr="008F7158" w14:paraId="65A4E94C" w14:textId="77777777" w:rsidTr="00295785">
        <w:trPr>
          <w:trHeight w:val="512"/>
        </w:trPr>
        <w:tc>
          <w:tcPr>
            <w:tcW w:w="714" w:type="dxa"/>
            <w:tcBorders>
              <w:top w:val="single" w:sz="4" w:space="0" w:color="000000"/>
              <w:left w:val="single" w:sz="4" w:space="0" w:color="000000"/>
              <w:bottom w:val="single" w:sz="4" w:space="0" w:color="000000"/>
              <w:right w:val="single" w:sz="4" w:space="0" w:color="000000"/>
            </w:tcBorders>
            <w:hideMark/>
          </w:tcPr>
          <w:p w14:paraId="3C21722A" w14:textId="77777777" w:rsidR="00E0770C" w:rsidRPr="008F7158" w:rsidRDefault="00E0770C" w:rsidP="00295785">
            <w:pPr>
              <w:spacing w:line="276" w:lineRule="auto"/>
              <w:ind w:right="0"/>
              <w:rPr>
                <w:rFonts w:asciiTheme="majorBidi" w:hAnsiTheme="majorBidi" w:cstheme="majorBidi"/>
                <w:sz w:val="20"/>
                <w:szCs w:val="20"/>
              </w:rPr>
            </w:pPr>
            <w:r w:rsidRPr="008F7158">
              <w:rPr>
                <w:rFonts w:asciiTheme="majorBidi" w:hAnsiTheme="majorBidi" w:cstheme="majorBidi"/>
                <w:sz w:val="20"/>
                <w:szCs w:val="20"/>
              </w:rPr>
              <w:t>ITB 1.1</w:t>
            </w:r>
          </w:p>
        </w:tc>
        <w:tc>
          <w:tcPr>
            <w:tcW w:w="2413" w:type="dxa"/>
            <w:tcBorders>
              <w:top w:val="single" w:sz="4" w:space="0" w:color="000000"/>
              <w:left w:val="single" w:sz="4" w:space="0" w:color="000000"/>
              <w:bottom w:val="single" w:sz="4" w:space="0" w:color="000000"/>
              <w:right w:val="single" w:sz="4" w:space="0" w:color="000000"/>
            </w:tcBorders>
            <w:hideMark/>
          </w:tcPr>
          <w:p w14:paraId="6A258FEB" w14:textId="77777777" w:rsidR="00E0770C" w:rsidRPr="008F7158" w:rsidRDefault="00E0770C" w:rsidP="00295785">
            <w:pPr>
              <w:spacing w:line="276" w:lineRule="auto"/>
              <w:rPr>
                <w:rFonts w:asciiTheme="majorBidi" w:hAnsiTheme="majorBidi" w:cstheme="majorBidi"/>
                <w:sz w:val="20"/>
                <w:szCs w:val="20"/>
              </w:rPr>
            </w:pPr>
            <w:r w:rsidRPr="008F7158">
              <w:rPr>
                <w:rFonts w:asciiTheme="majorBidi" w:hAnsiTheme="majorBidi" w:cstheme="majorBidi"/>
                <w:sz w:val="20"/>
                <w:szCs w:val="20"/>
              </w:rPr>
              <w:t>Name of Office</w:t>
            </w:r>
          </w:p>
        </w:tc>
        <w:tc>
          <w:tcPr>
            <w:tcW w:w="6480" w:type="dxa"/>
            <w:tcBorders>
              <w:top w:val="single" w:sz="4" w:space="0" w:color="000000"/>
              <w:left w:val="single" w:sz="4" w:space="0" w:color="000000"/>
              <w:bottom w:val="single" w:sz="4" w:space="0" w:color="000000"/>
              <w:right w:val="single" w:sz="4" w:space="0" w:color="000000"/>
            </w:tcBorders>
            <w:hideMark/>
          </w:tcPr>
          <w:p w14:paraId="3E0F2255" w14:textId="77777777" w:rsidR="00E0770C" w:rsidRPr="008F7158" w:rsidRDefault="00E0770C" w:rsidP="00295785">
            <w:pPr>
              <w:spacing w:line="276" w:lineRule="auto"/>
              <w:rPr>
                <w:rFonts w:asciiTheme="majorBidi" w:hAnsiTheme="majorBidi" w:cstheme="majorBidi"/>
                <w:sz w:val="20"/>
                <w:szCs w:val="20"/>
              </w:rPr>
            </w:pPr>
            <w:r w:rsidRPr="008F7158">
              <w:rPr>
                <w:rFonts w:asciiTheme="majorBidi" w:hAnsiTheme="majorBidi" w:cstheme="majorBidi"/>
                <w:sz w:val="20"/>
                <w:szCs w:val="20"/>
              </w:rPr>
              <w:t>Ministry of Religious Affairs and Interfaith Harmony, Islamabad</w:t>
            </w:r>
          </w:p>
        </w:tc>
      </w:tr>
      <w:tr w:rsidR="00E0770C" w:rsidRPr="008F7158" w14:paraId="1BA3AA64" w14:textId="77777777" w:rsidTr="00295785">
        <w:tc>
          <w:tcPr>
            <w:tcW w:w="714" w:type="dxa"/>
            <w:tcBorders>
              <w:top w:val="single" w:sz="4" w:space="0" w:color="000000"/>
              <w:left w:val="single" w:sz="4" w:space="0" w:color="000000"/>
              <w:bottom w:val="single" w:sz="4" w:space="0" w:color="000000"/>
              <w:right w:val="single" w:sz="4" w:space="0" w:color="000000"/>
            </w:tcBorders>
            <w:hideMark/>
          </w:tcPr>
          <w:p w14:paraId="02970153" w14:textId="77777777" w:rsidR="00E0770C" w:rsidRPr="008F7158" w:rsidRDefault="00E0770C" w:rsidP="00295785">
            <w:pPr>
              <w:spacing w:line="276" w:lineRule="auto"/>
              <w:ind w:right="0"/>
              <w:rPr>
                <w:rFonts w:asciiTheme="majorBidi" w:hAnsiTheme="majorBidi" w:cstheme="majorBidi"/>
                <w:sz w:val="20"/>
                <w:szCs w:val="20"/>
              </w:rPr>
            </w:pPr>
            <w:r w:rsidRPr="008F7158">
              <w:rPr>
                <w:rFonts w:asciiTheme="majorBidi" w:hAnsiTheme="majorBidi" w:cstheme="majorBidi"/>
                <w:sz w:val="20"/>
                <w:szCs w:val="20"/>
              </w:rPr>
              <w:t>ITB 1.1</w:t>
            </w:r>
          </w:p>
        </w:tc>
        <w:tc>
          <w:tcPr>
            <w:tcW w:w="2413" w:type="dxa"/>
            <w:tcBorders>
              <w:top w:val="single" w:sz="4" w:space="0" w:color="000000"/>
              <w:left w:val="single" w:sz="4" w:space="0" w:color="000000"/>
              <w:bottom w:val="single" w:sz="4" w:space="0" w:color="000000"/>
              <w:right w:val="single" w:sz="4" w:space="0" w:color="000000"/>
            </w:tcBorders>
            <w:hideMark/>
          </w:tcPr>
          <w:p w14:paraId="761A722A" w14:textId="77777777" w:rsidR="00E0770C" w:rsidRPr="008F7158" w:rsidRDefault="00E0770C" w:rsidP="00295785">
            <w:pPr>
              <w:spacing w:line="276" w:lineRule="auto"/>
              <w:ind w:right="-105"/>
              <w:rPr>
                <w:rFonts w:asciiTheme="majorBidi" w:hAnsiTheme="majorBidi" w:cstheme="majorBidi"/>
                <w:sz w:val="20"/>
                <w:szCs w:val="20"/>
              </w:rPr>
            </w:pPr>
            <w:r w:rsidRPr="008F7158">
              <w:rPr>
                <w:rFonts w:asciiTheme="majorBidi" w:hAnsiTheme="majorBidi" w:cstheme="majorBidi"/>
                <w:sz w:val="20"/>
                <w:szCs w:val="20"/>
              </w:rPr>
              <w:t>Name of Contract &amp; IFB No.</w:t>
            </w:r>
          </w:p>
        </w:tc>
        <w:tc>
          <w:tcPr>
            <w:tcW w:w="6480" w:type="dxa"/>
            <w:tcBorders>
              <w:top w:val="single" w:sz="4" w:space="0" w:color="000000"/>
              <w:left w:val="single" w:sz="4" w:space="0" w:color="000000"/>
              <w:bottom w:val="single" w:sz="4" w:space="0" w:color="000000"/>
              <w:right w:val="single" w:sz="4" w:space="0" w:color="000000"/>
            </w:tcBorders>
            <w:hideMark/>
          </w:tcPr>
          <w:p w14:paraId="6F9AAB1F" w14:textId="77777777" w:rsidR="00E0770C" w:rsidRPr="008F7158" w:rsidRDefault="00E0770C" w:rsidP="00295785">
            <w:pPr>
              <w:suppressAutoHyphens/>
              <w:spacing w:line="276" w:lineRule="auto"/>
              <w:ind w:right="0"/>
              <w:rPr>
                <w:rFonts w:asciiTheme="majorBidi" w:hAnsiTheme="majorBidi" w:cstheme="majorBidi"/>
                <w:sz w:val="20"/>
                <w:szCs w:val="20"/>
              </w:rPr>
            </w:pPr>
            <w:r w:rsidRPr="008F7158">
              <w:rPr>
                <w:rFonts w:asciiTheme="majorBidi" w:hAnsiTheme="majorBidi" w:cstheme="majorBidi"/>
                <w:bCs/>
                <w:sz w:val="20"/>
                <w:szCs w:val="20"/>
                <w14:shadow w14:blurRad="50800" w14:dist="38100" w14:dir="2700000" w14:sx="100000" w14:sy="100000" w14:kx="0" w14:ky="0" w14:algn="tl">
                  <w14:srgbClr w14:val="000000">
                    <w14:alpha w14:val="60000"/>
                  </w14:srgbClr>
                </w14:shadow>
              </w:rPr>
              <w:t>Purchase of Stationary and Miscellaneous items for the Ministry during the financial year 202</w:t>
            </w:r>
            <w:r>
              <w:rPr>
                <w:rFonts w:asciiTheme="majorBidi" w:hAnsiTheme="majorBidi" w:cstheme="majorBidi"/>
                <w:bCs/>
                <w:sz w:val="20"/>
                <w:szCs w:val="20"/>
                <w14:shadow w14:blurRad="50800" w14:dist="38100" w14:dir="2700000" w14:sx="100000" w14:sy="100000" w14:kx="0" w14:ky="0" w14:algn="tl">
                  <w14:srgbClr w14:val="000000">
                    <w14:alpha w14:val="60000"/>
                  </w14:srgbClr>
                </w14:shadow>
              </w:rPr>
              <w:t>5</w:t>
            </w:r>
            <w:r w:rsidRPr="008F7158">
              <w:rPr>
                <w:rFonts w:asciiTheme="majorBidi" w:hAnsiTheme="majorBidi" w:cstheme="majorBidi"/>
                <w:bCs/>
                <w:sz w:val="20"/>
                <w:szCs w:val="20"/>
                <w14:shadow w14:blurRad="50800" w14:dist="38100" w14:dir="2700000" w14:sx="100000" w14:sy="100000" w14:kx="0" w14:ky="0" w14:algn="tl">
                  <w14:srgbClr w14:val="000000">
                    <w14:alpha w14:val="60000"/>
                  </w14:srgbClr>
                </w14:shadow>
              </w:rPr>
              <w:t>-2</w:t>
            </w:r>
            <w:r>
              <w:rPr>
                <w:rFonts w:asciiTheme="majorBidi" w:hAnsiTheme="majorBidi" w:cstheme="majorBidi"/>
                <w:bCs/>
                <w:sz w:val="20"/>
                <w:szCs w:val="20"/>
                <w14:shadow w14:blurRad="50800" w14:dist="38100" w14:dir="2700000" w14:sx="100000" w14:sy="100000" w14:kx="0" w14:ky="0" w14:algn="tl">
                  <w14:srgbClr w14:val="000000">
                    <w14:alpha w14:val="60000"/>
                  </w14:srgbClr>
                </w14:shadow>
              </w:rPr>
              <w:t>6</w:t>
            </w:r>
            <w:r w:rsidRPr="008F7158">
              <w:rPr>
                <w:rFonts w:asciiTheme="majorBidi" w:hAnsiTheme="majorBidi" w:cstheme="majorBidi"/>
                <w:bCs/>
                <w:sz w:val="20"/>
                <w:szCs w:val="20"/>
                <w14:shadow w14:blurRad="50800" w14:dist="38100" w14:dir="2700000" w14:sx="100000" w14:sy="100000" w14:kx="0" w14:ky="0" w14:algn="tl">
                  <w14:srgbClr w14:val="000000">
                    <w14:alpha w14:val="60000"/>
                  </w14:srgbClr>
                </w14:shadow>
              </w:rPr>
              <w:t xml:space="preserve">   </w:t>
            </w:r>
            <w:r w:rsidRPr="008F7158">
              <w:rPr>
                <w:rFonts w:asciiTheme="majorBidi" w:hAnsiTheme="majorBidi" w:cstheme="majorBidi"/>
                <w:sz w:val="20"/>
                <w:szCs w:val="20"/>
              </w:rPr>
              <w:t>No. F 4 (3)/202</w:t>
            </w:r>
            <w:r>
              <w:rPr>
                <w:rFonts w:asciiTheme="majorBidi" w:hAnsiTheme="majorBidi" w:cstheme="majorBidi"/>
                <w:sz w:val="20"/>
                <w:szCs w:val="20"/>
              </w:rPr>
              <w:t>3</w:t>
            </w:r>
            <w:r w:rsidRPr="008F7158">
              <w:rPr>
                <w:rFonts w:asciiTheme="majorBidi" w:hAnsiTheme="majorBidi" w:cstheme="majorBidi"/>
                <w:sz w:val="20"/>
                <w:szCs w:val="20"/>
              </w:rPr>
              <w:t>-2</w:t>
            </w:r>
            <w:r>
              <w:rPr>
                <w:rFonts w:asciiTheme="majorBidi" w:hAnsiTheme="majorBidi" w:cstheme="majorBidi"/>
                <w:sz w:val="20"/>
                <w:szCs w:val="20"/>
              </w:rPr>
              <w:t>4</w:t>
            </w:r>
            <w:r w:rsidRPr="008F7158">
              <w:rPr>
                <w:rFonts w:asciiTheme="majorBidi" w:hAnsiTheme="majorBidi" w:cstheme="majorBidi"/>
                <w:sz w:val="20"/>
                <w:szCs w:val="20"/>
              </w:rPr>
              <w:t xml:space="preserve">/General   </w:t>
            </w:r>
          </w:p>
        </w:tc>
      </w:tr>
      <w:tr w:rsidR="00E0770C" w:rsidRPr="008F7158" w14:paraId="0820E076" w14:textId="77777777" w:rsidTr="00295785">
        <w:tc>
          <w:tcPr>
            <w:tcW w:w="714" w:type="dxa"/>
            <w:tcBorders>
              <w:top w:val="single" w:sz="4" w:space="0" w:color="000000"/>
              <w:left w:val="single" w:sz="4" w:space="0" w:color="000000"/>
              <w:bottom w:val="single" w:sz="4" w:space="0" w:color="000000"/>
              <w:right w:val="single" w:sz="4" w:space="0" w:color="000000"/>
            </w:tcBorders>
            <w:hideMark/>
          </w:tcPr>
          <w:p w14:paraId="70CC87FB" w14:textId="77777777" w:rsidR="00E0770C" w:rsidRPr="008F7158" w:rsidRDefault="00E0770C" w:rsidP="00295785">
            <w:pPr>
              <w:spacing w:line="276" w:lineRule="auto"/>
              <w:ind w:right="144"/>
              <w:rPr>
                <w:rFonts w:asciiTheme="majorBidi" w:hAnsiTheme="majorBidi" w:cstheme="majorBidi"/>
                <w:sz w:val="20"/>
                <w:szCs w:val="20"/>
              </w:rPr>
            </w:pPr>
            <w:r w:rsidRPr="008F7158">
              <w:rPr>
                <w:rFonts w:asciiTheme="majorBidi" w:hAnsiTheme="majorBidi" w:cstheme="majorBidi"/>
                <w:sz w:val="20"/>
                <w:szCs w:val="20"/>
              </w:rPr>
              <w:t>ITB 3.1</w:t>
            </w:r>
          </w:p>
        </w:tc>
        <w:tc>
          <w:tcPr>
            <w:tcW w:w="2413" w:type="dxa"/>
            <w:tcBorders>
              <w:top w:val="single" w:sz="4" w:space="0" w:color="000000"/>
              <w:left w:val="single" w:sz="4" w:space="0" w:color="000000"/>
              <w:bottom w:val="single" w:sz="4" w:space="0" w:color="000000"/>
              <w:right w:val="single" w:sz="4" w:space="0" w:color="000000"/>
            </w:tcBorders>
            <w:hideMark/>
          </w:tcPr>
          <w:p w14:paraId="7189973A" w14:textId="77777777" w:rsidR="00E0770C" w:rsidRPr="008F7158" w:rsidRDefault="00E0770C" w:rsidP="00295785">
            <w:pPr>
              <w:spacing w:line="276" w:lineRule="auto"/>
              <w:rPr>
                <w:rFonts w:asciiTheme="majorBidi" w:hAnsiTheme="majorBidi" w:cstheme="majorBidi"/>
                <w:sz w:val="20"/>
                <w:szCs w:val="20"/>
              </w:rPr>
            </w:pPr>
            <w:r w:rsidRPr="008F7158">
              <w:rPr>
                <w:rFonts w:asciiTheme="majorBidi" w:hAnsiTheme="majorBidi" w:cstheme="majorBidi"/>
                <w:sz w:val="20"/>
                <w:szCs w:val="20"/>
              </w:rPr>
              <w:t>Name of Purchaser</w:t>
            </w:r>
          </w:p>
        </w:tc>
        <w:tc>
          <w:tcPr>
            <w:tcW w:w="6480" w:type="dxa"/>
            <w:tcBorders>
              <w:top w:val="single" w:sz="4" w:space="0" w:color="000000"/>
              <w:left w:val="single" w:sz="4" w:space="0" w:color="000000"/>
              <w:bottom w:val="single" w:sz="4" w:space="0" w:color="000000"/>
              <w:right w:val="single" w:sz="4" w:space="0" w:color="000000"/>
            </w:tcBorders>
            <w:hideMark/>
          </w:tcPr>
          <w:p w14:paraId="467B6D67" w14:textId="77777777" w:rsidR="00E0770C" w:rsidRPr="008F7158" w:rsidRDefault="00E0770C" w:rsidP="00295785">
            <w:pPr>
              <w:spacing w:line="276" w:lineRule="auto"/>
              <w:rPr>
                <w:rFonts w:asciiTheme="majorBidi" w:hAnsiTheme="majorBidi" w:cstheme="majorBidi"/>
                <w:sz w:val="20"/>
                <w:szCs w:val="20"/>
              </w:rPr>
            </w:pPr>
            <w:r w:rsidRPr="008F7158">
              <w:rPr>
                <w:rFonts w:asciiTheme="majorBidi" w:hAnsiTheme="majorBidi" w:cstheme="majorBidi"/>
                <w:sz w:val="20"/>
                <w:szCs w:val="20"/>
              </w:rPr>
              <w:t>Ministry of Religious Affairs and Interfaith Harmony, Islamabad</w:t>
            </w:r>
          </w:p>
        </w:tc>
      </w:tr>
      <w:tr w:rsidR="00E0770C" w:rsidRPr="008F7158" w14:paraId="78644398" w14:textId="77777777" w:rsidTr="00295785">
        <w:tc>
          <w:tcPr>
            <w:tcW w:w="714" w:type="dxa"/>
            <w:tcBorders>
              <w:top w:val="single" w:sz="4" w:space="0" w:color="000000"/>
              <w:left w:val="single" w:sz="4" w:space="0" w:color="000000"/>
              <w:bottom w:val="single" w:sz="4" w:space="0" w:color="000000"/>
              <w:right w:val="single" w:sz="4" w:space="0" w:color="000000"/>
            </w:tcBorders>
            <w:hideMark/>
          </w:tcPr>
          <w:p w14:paraId="704FD2C0" w14:textId="77777777" w:rsidR="00E0770C" w:rsidRPr="008F7158" w:rsidRDefault="00E0770C" w:rsidP="00295785">
            <w:pPr>
              <w:spacing w:line="276" w:lineRule="auto"/>
              <w:ind w:right="0"/>
              <w:rPr>
                <w:rFonts w:asciiTheme="majorBidi" w:hAnsiTheme="majorBidi" w:cstheme="majorBidi"/>
                <w:sz w:val="20"/>
                <w:szCs w:val="20"/>
              </w:rPr>
            </w:pPr>
            <w:r w:rsidRPr="008F7158">
              <w:rPr>
                <w:rFonts w:asciiTheme="majorBidi" w:hAnsiTheme="majorBidi" w:cstheme="majorBidi"/>
                <w:sz w:val="20"/>
                <w:szCs w:val="20"/>
              </w:rPr>
              <w:t>ITB 3.1</w:t>
            </w:r>
          </w:p>
        </w:tc>
        <w:tc>
          <w:tcPr>
            <w:tcW w:w="2413" w:type="dxa"/>
            <w:tcBorders>
              <w:top w:val="single" w:sz="4" w:space="0" w:color="000000"/>
              <w:left w:val="single" w:sz="4" w:space="0" w:color="000000"/>
              <w:bottom w:val="single" w:sz="4" w:space="0" w:color="000000"/>
              <w:right w:val="single" w:sz="4" w:space="0" w:color="000000"/>
            </w:tcBorders>
            <w:hideMark/>
          </w:tcPr>
          <w:p w14:paraId="4154FF52" w14:textId="77777777" w:rsidR="00E0770C" w:rsidRPr="008F7158" w:rsidRDefault="00E0770C" w:rsidP="00295785">
            <w:pPr>
              <w:spacing w:line="276" w:lineRule="auto"/>
              <w:rPr>
                <w:rFonts w:asciiTheme="majorBidi" w:hAnsiTheme="majorBidi" w:cstheme="majorBidi"/>
                <w:sz w:val="20"/>
                <w:szCs w:val="20"/>
              </w:rPr>
            </w:pPr>
            <w:r w:rsidRPr="008F7158">
              <w:rPr>
                <w:rFonts w:asciiTheme="majorBidi" w:hAnsiTheme="majorBidi" w:cstheme="majorBidi"/>
                <w:sz w:val="20"/>
                <w:szCs w:val="20"/>
              </w:rPr>
              <w:t>Purchaser’s Address</w:t>
            </w:r>
          </w:p>
        </w:tc>
        <w:tc>
          <w:tcPr>
            <w:tcW w:w="6480" w:type="dxa"/>
            <w:tcBorders>
              <w:top w:val="single" w:sz="4" w:space="0" w:color="000000"/>
              <w:left w:val="single" w:sz="4" w:space="0" w:color="000000"/>
              <w:bottom w:val="single" w:sz="4" w:space="0" w:color="000000"/>
              <w:right w:val="single" w:sz="4" w:space="0" w:color="000000"/>
            </w:tcBorders>
            <w:hideMark/>
          </w:tcPr>
          <w:p w14:paraId="74D3B218" w14:textId="77777777" w:rsidR="00E0770C" w:rsidRPr="008F7158" w:rsidRDefault="00E0770C" w:rsidP="00295785">
            <w:pPr>
              <w:spacing w:line="276" w:lineRule="auto"/>
              <w:rPr>
                <w:rFonts w:asciiTheme="majorBidi" w:hAnsiTheme="majorBidi" w:cstheme="majorBidi"/>
                <w:sz w:val="20"/>
                <w:szCs w:val="20"/>
              </w:rPr>
            </w:pPr>
            <w:r>
              <w:rPr>
                <w:rFonts w:asciiTheme="majorBidi" w:hAnsiTheme="majorBidi" w:cstheme="majorBidi"/>
                <w:sz w:val="20"/>
                <w:szCs w:val="20"/>
              </w:rPr>
              <w:t xml:space="preserve">First Floor </w:t>
            </w:r>
            <w:r w:rsidRPr="008F7158">
              <w:rPr>
                <w:rFonts w:asciiTheme="majorBidi" w:hAnsiTheme="majorBidi" w:cstheme="majorBidi"/>
                <w:sz w:val="20"/>
                <w:szCs w:val="20"/>
              </w:rPr>
              <w:t>Kohsar Block New Secretariat, Islamabad</w:t>
            </w:r>
            <w:r>
              <w:rPr>
                <w:rFonts w:asciiTheme="majorBidi" w:hAnsiTheme="majorBidi" w:cstheme="majorBidi"/>
                <w:sz w:val="20"/>
                <w:szCs w:val="20"/>
              </w:rPr>
              <w:t xml:space="preserve"> and (Green Tower 8</w:t>
            </w:r>
            <w:r w:rsidRPr="00D61433">
              <w:rPr>
                <w:rFonts w:asciiTheme="majorBidi" w:hAnsiTheme="majorBidi" w:cstheme="majorBidi"/>
                <w:sz w:val="20"/>
                <w:szCs w:val="20"/>
                <w:vertAlign w:val="superscript"/>
              </w:rPr>
              <w:t>th</w:t>
            </w:r>
            <w:r>
              <w:rPr>
                <w:rFonts w:asciiTheme="majorBidi" w:hAnsiTheme="majorBidi" w:cstheme="majorBidi"/>
                <w:sz w:val="20"/>
                <w:szCs w:val="20"/>
              </w:rPr>
              <w:t xml:space="preserve"> Floor)</w:t>
            </w:r>
          </w:p>
        </w:tc>
      </w:tr>
    </w:tbl>
    <w:p w14:paraId="3982083E" w14:textId="77777777" w:rsidR="00E0770C" w:rsidRPr="008F7158" w:rsidRDefault="00E0770C" w:rsidP="00E0770C">
      <w:pPr>
        <w:rPr>
          <w:rFonts w:asciiTheme="majorBidi" w:hAnsiTheme="majorBidi" w:cstheme="majorBidi"/>
          <w:sz w:val="20"/>
          <w:szCs w:val="20"/>
        </w:rPr>
      </w:pPr>
    </w:p>
    <w:tbl>
      <w:tblPr>
        <w:tblW w:w="9540" w:type="dxa"/>
        <w:tblInd w:w="198" w:type="dxa"/>
        <w:tblBorders>
          <w:insideH w:val="single" w:sz="6" w:space="0" w:color="auto"/>
          <w:insideV w:val="single" w:sz="6" w:space="0" w:color="auto"/>
        </w:tblBorders>
        <w:tblLayout w:type="fixed"/>
        <w:tblLook w:val="04A0" w:firstRow="1" w:lastRow="0" w:firstColumn="1" w:lastColumn="0" w:noHBand="0" w:noVBand="1"/>
      </w:tblPr>
      <w:tblGrid>
        <w:gridCol w:w="865"/>
        <w:gridCol w:w="2239"/>
        <w:gridCol w:w="6436"/>
      </w:tblGrid>
      <w:tr w:rsidR="00E0770C" w:rsidRPr="008F7158" w14:paraId="5AA09BE7" w14:textId="77777777" w:rsidTr="00295785">
        <w:tc>
          <w:tcPr>
            <w:tcW w:w="9540" w:type="dxa"/>
            <w:gridSpan w:val="3"/>
            <w:tcBorders>
              <w:top w:val="double" w:sz="6" w:space="0" w:color="auto"/>
              <w:left w:val="double" w:sz="6" w:space="0" w:color="auto"/>
              <w:bottom w:val="single" w:sz="6" w:space="0" w:color="auto"/>
              <w:right w:val="double" w:sz="6" w:space="0" w:color="auto"/>
            </w:tcBorders>
            <w:hideMark/>
          </w:tcPr>
          <w:p w14:paraId="4C830D43" w14:textId="77777777" w:rsidR="00E0770C" w:rsidRPr="008F7158" w:rsidRDefault="00E0770C" w:rsidP="00295785">
            <w:pPr>
              <w:suppressAutoHyphens/>
              <w:spacing w:line="276" w:lineRule="auto"/>
              <w:jc w:val="center"/>
              <w:rPr>
                <w:rFonts w:asciiTheme="majorBidi" w:hAnsiTheme="majorBidi" w:cstheme="majorBidi"/>
                <w:sz w:val="20"/>
                <w:szCs w:val="20"/>
              </w:rPr>
            </w:pPr>
            <w:r w:rsidRPr="008F7158">
              <w:rPr>
                <w:rFonts w:asciiTheme="majorBidi" w:hAnsiTheme="majorBidi" w:cstheme="majorBidi"/>
                <w:b/>
                <w:sz w:val="20"/>
                <w:szCs w:val="20"/>
              </w:rPr>
              <w:t>B. The Bidding Document</w:t>
            </w:r>
          </w:p>
        </w:tc>
      </w:tr>
      <w:tr w:rsidR="00E0770C" w:rsidRPr="008F7158" w14:paraId="58C3D5FA" w14:textId="77777777" w:rsidTr="00295785">
        <w:tc>
          <w:tcPr>
            <w:tcW w:w="865" w:type="dxa"/>
            <w:tcBorders>
              <w:top w:val="single" w:sz="6" w:space="0" w:color="auto"/>
              <w:left w:val="double" w:sz="6" w:space="0" w:color="auto"/>
              <w:bottom w:val="double" w:sz="6" w:space="0" w:color="auto"/>
              <w:right w:val="single" w:sz="6" w:space="0" w:color="auto"/>
            </w:tcBorders>
            <w:hideMark/>
          </w:tcPr>
          <w:p w14:paraId="5E89E194" w14:textId="77777777" w:rsidR="00E0770C" w:rsidRPr="008F7158" w:rsidRDefault="00E0770C" w:rsidP="00295785">
            <w:pPr>
              <w:suppressAutoHyphens/>
              <w:spacing w:line="276" w:lineRule="auto"/>
              <w:ind w:right="0"/>
              <w:rPr>
                <w:rFonts w:asciiTheme="majorBidi" w:hAnsiTheme="majorBidi" w:cstheme="majorBidi"/>
                <w:sz w:val="20"/>
                <w:szCs w:val="20"/>
              </w:rPr>
            </w:pPr>
            <w:r w:rsidRPr="008F7158">
              <w:rPr>
                <w:rFonts w:asciiTheme="majorBidi" w:hAnsiTheme="majorBidi" w:cstheme="majorBidi"/>
                <w:b/>
                <w:sz w:val="20"/>
                <w:szCs w:val="20"/>
              </w:rPr>
              <w:t>ITB 7.1</w:t>
            </w:r>
          </w:p>
        </w:tc>
        <w:tc>
          <w:tcPr>
            <w:tcW w:w="2239" w:type="dxa"/>
            <w:tcBorders>
              <w:top w:val="single" w:sz="6" w:space="0" w:color="auto"/>
              <w:left w:val="single" w:sz="6" w:space="0" w:color="auto"/>
              <w:bottom w:val="double" w:sz="6" w:space="0" w:color="auto"/>
              <w:right w:val="single" w:sz="6" w:space="0" w:color="auto"/>
            </w:tcBorders>
            <w:hideMark/>
          </w:tcPr>
          <w:p w14:paraId="6A9FE3D9" w14:textId="77777777" w:rsidR="00E0770C" w:rsidRPr="008F7158" w:rsidRDefault="00E0770C" w:rsidP="00295785">
            <w:pPr>
              <w:suppressAutoHyphens/>
              <w:spacing w:line="276" w:lineRule="auto"/>
              <w:ind w:right="60"/>
              <w:rPr>
                <w:rFonts w:asciiTheme="majorBidi" w:hAnsiTheme="majorBidi" w:cstheme="majorBidi"/>
                <w:sz w:val="20"/>
                <w:szCs w:val="20"/>
              </w:rPr>
            </w:pPr>
            <w:r w:rsidRPr="008F7158">
              <w:rPr>
                <w:rFonts w:asciiTheme="majorBidi" w:hAnsiTheme="majorBidi" w:cstheme="majorBidi"/>
                <w:sz w:val="20"/>
                <w:szCs w:val="20"/>
              </w:rPr>
              <w:t>Language of the Bid</w:t>
            </w:r>
          </w:p>
        </w:tc>
        <w:tc>
          <w:tcPr>
            <w:tcW w:w="6436" w:type="dxa"/>
            <w:tcBorders>
              <w:top w:val="single" w:sz="6" w:space="0" w:color="auto"/>
              <w:left w:val="single" w:sz="6" w:space="0" w:color="auto"/>
              <w:bottom w:val="double" w:sz="6" w:space="0" w:color="auto"/>
              <w:right w:val="double" w:sz="6" w:space="0" w:color="auto"/>
            </w:tcBorders>
            <w:hideMark/>
          </w:tcPr>
          <w:p w14:paraId="12F4EA0E" w14:textId="77777777" w:rsidR="00E0770C" w:rsidRPr="008F7158" w:rsidRDefault="00E0770C" w:rsidP="00295785">
            <w:pPr>
              <w:suppressAutoHyphens/>
              <w:spacing w:line="276" w:lineRule="auto"/>
              <w:rPr>
                <w:rFonts w:asciiTheme="majorBidi" w:hAnsiTheme="majorBidi" w:cstheme="majorBidi"/>
                <w:sz w:val="20"/>
                <w:szCs w:val="20"/>
              </w:rPr>
            </w:pPr>
            <w:r w:rsidRPr="008F7158">
              <w:rPr>
                <w:rFonts w:asciiTheme="majorBidi" w:hAnsiTheme="majorBidi" w:cstheme="majorBidi"/>
                <w:sz w:val="20"/>
                <w:szCs w:val="20"/>
              </w:rPr>
              <w:t>English</w:t>
            </w:r>
          </w:p>
        </w:tc>
      </w:tr>
    </w:tbl>
    <w:p w14:paraId="6BF4CF2E" w14:textId="77777777" w:rsidR="00E0770C" w:rsidRPr="008F7158" w:rsidRDefault="00E0770C" w:rsidP="00E0770C">
      <w:pPr>
        <w:suppressAutoHyphens/>
        <w:rPr>
          <w:rFonts w:asciiTheme="majorBidi" w:hAnsiTheme="majorBidi" w:cstheme="majorBidi"/>
          <w:sz w:val="20"/>
          <w:szCs w:val="20"/>
        </w:rPr>
      </w:pPr>
    </w:p>
    <w:tbl>
      <w:tblPr>
        <w:tblW w:w="954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900"/>
        <w:gridCol w:w="2158"/>
        <w:gridCol w:w="6482"/>
      </w:tblGrid>
      <w:tr w:rsidR="00E0770C" w:rsidRPr="008F7158" w14:paraId="5293C87C" w14:textId="77777777" w:rsidTr="00295785">
        <w:trPr>
          <w:cantSplit/>
          <w:trHeight w:val="288"/>
        </w:trPr>
        <w:tc>
          <w:tcPr>
            <w:tcW w:w="9540" w:type="dxa"/>
            <w:gridSpan w:val="3"/>
            <w:tcBorders>
              <w:top w:val="double" w:sz="6" w:space="0" w:color="auto"/>
              <w:left w:val="double" w:sz="6" w:space="0" w:color="auto"/>
              <w:bottom w:val="single" w:sz="6" w:space="0" w:color="auto"/>
              <w:right w:val="double" w:sz="6" w:space="0" w:color="auto"/>
            </w:tcBorders>
            <w:hideMark/>
          </w:tcPr>
          <w:p w14:paraId="29BCFF1D" w14:textId="77777777" w:rsidR="00E0770C" w:rsidRPr="008F7158" w:rsidRDefault="00E0770C" w:rsidP="00295785">
            <w:pPr>
              <w:suppressAutoHyphens/>
              <w:spacing w:before="60" w:after="60" w:line="276" w:lineRule="auto"/>
              <w:jc w:val="center"/>
              <w:rPr>
                <w:rFonts w:asciiTheme="majorBidi" w:hAnsiTheme="majorBidi" w:cstheme="majorBidi"/>
                <w:b/>
                <w:sz w:val="20"/>
                <w:szCs w:val="20"/>
              </w:rPr>
            </w:pPr>
            <w:r w:rsidRPr="008F7158">
              <w:rPr>
                <w:rFonts w:asciiTheme="majorBidi" w:hAnsiTheme="majorBidi" w:cstheme="majorBidi"/>
                <w:b/>
                <w:sz w:val="20"/>
                <w:szCs w:val="20"/>
              </w:rPr>
              <w:t>C. Preparation of Bids</w:t>
            </w:r>
          </w:p>
        </w:tc>
      </w:tr>
      <w:tr w:rsidR="00E0770C" w:rsidRPr="008F7158" w14:paraId="6DCE6E9A" w14:textId="77777777" w:rsidTr="00295785">
        <w:trPr>
          <w:trHeight w:val="705"/>
        </w:trPr>
        <w:tc>
          <w:tcPr>
            <w:tcW w:w="900" w:type="dxa"/>
            <w:tcBorders>
              <w:top w:val="single" w:sz="6" w:space="0" w:color="auto"/>
              <w:left w:val="double" w:sz="6" w:space="0" w:color="auto"/>
              <w:bottom w:val="single" w:sz="6" w:space="0" w:color="auto"/>
              <w:right w:val="single" w:sz="6" w:space="0" w:color="auto"/>
            </w:tcBorders>
          </w:tcPr>
          <w:p w14:paraId="0A7F2BCB" w14:textId="77777777" w:rsidR="00E0770C" w:rsidRPr="008F7158" w:rsidRDefault="00E0770C" w:rsidP="00295785">
            <w:pPr>
              <w:suppressAutoHyphens/>
              <w:spacing w:line="276" w:lineRule="auto"/>
              <w:ind w:right="0"/>
              <w:rPr>
                <w:rFonts w:asciiTheme="majorBidi" w:hAnsiTheme="majorBidi" w:cstheme="majorBidi"/>
                <w:sz w:val="20"/>
                <w:szCs w:val="20"/>
              </w:rPr>
            </w:pPr>
            <w:r w:rsidRPr="008F7158">
              <w:rPr>
                <w:rFonts w:asciiTheme="majorBidi" w:hAnsiTheme="majorBidi" w:cstheme="majorBidi"/>
                <w:b/>
                <w:sz w:val="20"/>
                <w:szCs w:val="20"/>
              </w:rPr>
              <w:t>ITB 10.2</w:t>
            </w:r>
          </w:p>
        </w:tc>
        <w:tc>
          <w:tcPr>
            <w:tcW w:w="2158" w:type="dxa"/>
            <w:tcBorders>
              <w:top w:val="single" w:sz="6" w:space="0" w:color="auto"/>
              <w:left w:val="single" w:sz="6" w:space="0" w:color="auto"/>
              <w:bottom w:val="single" w:sz="6" w:space="0" w:color="auto"/>
              <w:right w:val="single" w:sz="6" w:space="0" w:color="auto"/>
            </w:tcBorders>
            <w:hideMark/>
          </w:tcPr>
          <w:p w14:paraId="4BBFD00E" w14:textId="77777777" w:rsidR="00E0770C" w:rsidRPr="008F7158" w:rsidRDefault="00E0770C" w:rsidP="00295785">
            <w:pPr>
              <w:pStyle w:val="Document1"/>
              <w:keepNext w:val="0"/>
              <w:keepLines w:val="0"/>
              <w:tabs>
                <w:tab w:val="clear" w:pos="-720"/>
                <w:tab w:val="left" w:pos="6450"/>
              </w:tabs>
              <w:spacing w:line="276" w:lineRule="auto"/>
              <w:ind w:right="-165"/>
              <w:rPr>
                <w:rFonts w:asciiTheme="majorBidi" w:hAnsiTheme="majorBidi" w:cstheme="majorBidi"/>
                <w:sz w:val="20"/>
              </w:rPr>
            </w:pPr>
            <w:r w:rsidRPr="008F7158">
              <w:rPr>
                <w:rFonts w:asciiTheme="majorBidi" w:hAnsiTheme="majorBidi" w:cstheme="majorBidi"/>
                <w:sz w:val="20"/>
              </w:rPr>
              <w:t>The price quoted shall be</w:t>
            </w:r>
          </w:p>
        </w:tc>
        <w:tc>
          <w:tcPr>
            <w:tcW w:w="6482" w:type="dxa"/>
            <w:tcBorders>
              <w:top w:val="single" w:sz="6" w:space="0" w:color="auto"/>
              <w:left w:val="single" w:sz="6" w:space="0" w:color="auto"/>
              <w:bottom w:val="single" w:sz="6" w:space="0" w:color="auto"/>
              <w:right w:val="double" w:sz="6" w:space="0" w:color="auto"/>
            </w:tcBorders>
            <w:hideMark/>
          </w:tcPr>
          <w:p w14:paraId="189D839A" w14:textId="77777777" w:rsidR="00E0770C" w:rsidRPr="008F7158" w:rsidRDefault="00E0770C" w:rsidP="00295785">
            <w:pPr>
              <w:suppressAutoHyphens/>
              <w:spacing w:line="276" w:lineRule="auto"/>
              <w:ind w:right="0"/>
              <w:rPr>
                <w:rFonts w:asciiTheme="majorBidi" w:hAnsiTheme="majorBidi" w:cstheme="majorBidi"/>
                <w:sz w:val="20"/>
                <w:szCs w:val="20"/>
              </w:rPr>
            </w:pPr>
            <w:r w:rsidRPr="008F7158">
              <w:rPr>
                <w:rFonts w:asciiTheme="majorBidi" w:hAnsiTheme="majorBidi" w:cstheme="majorBidi"/>
                <w:sz w:val="20"/>
                <w:szCs w:val="20"/>
              </w:rPr>
              <w:t>DDP in Pak Rupees i.e. inclusive of all applicable taxes &amp; transportation charges.</w:t>
            </w:r>
          </w:p>
        </w:tc>
      </w:tr>
      <w:tr w:rsidR="00E0770C" w:rsidRPr="008F7158" w14:paraId="658F645B" w14:textId="77777777" w:rsidTr="00295785">
        <w:trPr>
          <w:trHeight w:val="1122"/>
        </w:trPr>
        <w:tc>
          <w:tcPr>
            <w:tcW w:w="900" w:type="dxa"/>
            <w:tcBorders>
              <w:top w:val="single" w:sz="6" w:space="0" w:color="auto"/>
              <w:left w:val="double" w:sz="6" w:space="0" w:color="auto"/>
              <w:bottom w:val="single" w:sz="6" w:space="0" w:color="auto"/>
              <w:right w:val="single" w:sz="6" w:space="0" w:color="auto"/>
            </w:tcBorders>
            <w:hideMark/>
          </w:tcPr>
          <w:p w14:paraId="23760AF9" w14:textId="77777777" w:rsidR="00E0770C" w:rsidRPr="008F7158" w:rsidRDefault="00E0770C" w:rsidP="00295785">
            <w:pPr>
              <w:suppressAutoHyphens/>
              <w:spacing w:line="276" w:lineRule="auto"/>
              <w:ind w:right="0"/>
              <w:rPr>
                <w:rFonts w:asciiTheme="majorBidi" w:hAnsiTheme="majorBidi" w:cstheme="majorBidi"/>
                <w:sz w:val="20"/>
                <w:szCs w:val="20"/>
              </w:rPr>
            </w:pPr>
            <w:r w:rsidRPr="008F7158">
              <w:rPr>
                <w:rFonts w:asciiTheme="majorBidi" w:hAnsiTheme="majorBidi" w:cstheme="majorBidi"/>
                <w:b/>
                <w:sz w:val="20"/>
                <w:szCs w:val="20"/>
              </w:rPr>
              <w:t>ITB 10.5</w:t>
            </w:r>
          </w:p>
        </w:tc>
        <w:tc>
          <w:tcPr>
            <w:tcW w:w="2158" w:type="dxa"/>
            <w:tcBorders>
              <w:top w:val="single" w:sz="6" w:space="0" w:color="auto"/>
              <w:left w:val="single" w:sz="6" w:space="0" w:color="auto"/>
              <w:bottom w:val="single" w:sz="6" w:space="0" w:color="auto"/>
              <w:right w:val="single" w:sz="6" w:space="0" w:color="auto"/>
            </w:tcBorders>
            <w:hideMark/>
          </w:tcPr>
          <w:p w14:paraId="028FC435" w14:textId="77777777" w:rsidR="00E0770C" w:rsidRPr="008F7158" w:rsidRDefault="00E0770C" w:rsidP="00295785">
            <w:pPr>
              <w:suppressAutoHyphens/>
              <w:spacing w:line="276" w:lineRule="auto"/>
              <w:rPr>
                <w:rFonts w:asciiTheme="majorBidi" w:hAnsiTheme="majorBidi" w:cstheme="majorBidi"/>
                <w:sz w:val="20"/>
                <w:szCs w:val="20"/>
              </w:rPr>
            </w:pPr>
            <w:r w:rsidRPr="008F7158">
              <w:rPr>
                <w:rFonts w:asciiTheme="majorBidi" w:hAnsiTheme="majorBidi" w:cstheme="majorBidi"/>
                <w:sz w:val="20"/>
                <w:szCs w:val="20"/>
              </w:rPr>
              <w:t>The price shall be</w:t>
            </w:r>
          </w:p>
        </w:tc>
        <w:tc>
          <w:tcPr>
            <w:tcW w:w="6482" w:type="dxa"/>
            <w:tcBorders>
              <w:top w:val="single" w:sz="6" w:space="0" w:color="auto"/>
              <w:left w:val="single" w:sz="6" w:space="0" w:color="auto"/>
              <w:bottom w:val="single" w:sz="6" w:space="0" w:color="auto"/>
              <w:right w:val="double" w:sz="6" w:space="0" w:color="auto"/>
            </w:tcBorders>
            <w:hideMark/>
          </w:tcPr>
          <w:p w14:paraId="6066DF3F" w14:textId="77777777" w:rsidR="00E0770C" w:rsidRPr="008F7158" w:rsidRDefault="00E0770C" w:rsidP="00295785">
            <w:pPr>
              <w:suppressAutoHyphens/>
              <w:spacing w:line="276" w:lineRule="auto"/>
              <w:ind w:right="0"/>
              <w:rPr>
                <w:rFonts w:asciiTheme="majorBidi" w:hAnsiTheme="majorBidi" w:cstheme="majorBidi"/>
                <w:sz w:val="20"/>
                <w:szCs w:val="20"/>
              </w:rPr>
            </w:pPr>
            <w:r w:rsidRPr="008F7158">
              <w:rPr>
                <w:rFonts w:asciiTheme="majorBidi" w:hAnsiTheme="majorBidi" w:cstheme="majorBidi"/>
                <w:sz w:val="20"/>
                <w:szCs w:val="20"/>
              </w:rPr>
              <w:t>Fixed and must include the Income &amp; General Sales Taxes (GST) and other taxes and duties, where applicable as per law. If there is no mention of taxes, the offered / quoted price(s) will be considered as inclusive of all prevailing taxes / duties.</w:t>
            </w:r>
          </w:p>
        </w:tc>
      </w:tr>
      <w:tr w:rsidR="00E0770C" w:rsidRPr="008F7158" w14:paraId="721376A0" w14:textId="77777777" w:rsidTr="00295785">
        <w:trPr>
          <w:trHeight w:val="2235"/>
        </w:trPr>
        <w:tc>
          <w:tcPr>
            <w:tcW w:w="900" w:type="dxa"/>
            <w:tcBorders>
              <w:top w:val="single" w:sz="6" w:space="0" w:color="auto"/>
              <w:left w:val="double" w:sz="6" w:space="0" w:color="auto"/>
              <w:bottom w:val="single" w:sz="6" w:space="0" w:color="auto"/>
              <w:right w:val="single" w:sz="6" w:space="0" w:color="auto"/>
            </w:tcBorders>
            <w:hideMark/>
          </w:tcPr>
          <w:p w14:paraId="4909DA30" w14:textId="77777777" w:rsidR="00E0770C" w:rsidRPr="008F7158" w:rsidRDefault="00E0770C" w:rsidP="00295785">
            <w:pPr>
              <w:suppressAutoHyphens/>
              <w:spacing w:line="276" w:lineRule="auto"/>
              <w:ind w:right="0"/>
              <w:rPr>
                <w:rFonts w:asciiTheme="majorBidi" w:hAnsiTheme="majorBidi" w:cstheme="majorBidi"/>
                <w:sz w:val="20"/>
                <w:szCs w:val="20"/>
              </w:rPr>
            </w:pPr>
            <w:r w:rsidRPr="008F7158">
              <w:rPr>
                <w:rFonts w:asciiTheme="majorBidi" w:hAnsiTheme="majorBidi" w:cstheme="majorBidi"/>
                <w:b/>
                <w:sz w:val="20"/>
                <w:szCs w:val="20"/>
              </w:rPr>
              <w:t>ITB 12.2 (a)</w:t>
            </w:r>
          </w:p>
        </w:tc>
        <w:tc>
          <w:tcPr>
            <w:tcW w:w="2158" w:type="dxa"/>
            <w:tcBorders>
              <w:top w:val="single" w:sz="6" w:space="0" w:color="auto"/>
              <w:left w:val="single" w:sz="6" w:space="0" w:color="auto"/>
              <w:bottom w:val="single" w:sz="6" w:space="0" w:color="auto"/>
              <w:right w:val="single" w:sz="6" w:space="0" w:color="auto"/>
            </w:tcBorders>
          </w:tcPr>
          <w:p w14:paraId="1A044931" w14:textId="77777777" w:rsidR="00E0770C" w:rsidRPr="008F7158" w:rsidRDefault="00E0770C" w:rsidP="00295785">
            <w:pPr>
              <w:suppressAutoHyphens/>
              <w:spacing w:line="276" w:lineRule="auto"/>
              <w:rPr>
                <w:rFonts w:asciiTheme="majorBidi" w:hAnsiTheme="majorBidi" w:cstheme="majorBidi"/>
                <w:sz w:val="20"/>
                <w:szCs w:val="20"/>
              </w:rPr>
            </w:pPr>
            <w:r w:rsidRPr="008F7158">
              <w:rPr>
                <w:rFonts w:asciiTheme="majorBidi" w:hAnsiTheme="majorBidi" w:cstheme="majorBidi"/>
                <w:bCs/>
                <w:sz w:val="20"/>
                <w:szCs w:val="20"/>
              </w:rPr>
              <w:t>Qualification requirements</w:t>
            </w:r>
            <w:r w:rsidRPr="008F7158">
              <w:rPr>
                <w:rFonts w:asciiTheme="majorBidi" w:hAnsiTheme="majorBidi" w:cstheme="majorBidi"/>
                <w:sz w:val="20"/>
                <w:szCs w:val="20"/>
              </w:rPr>
              <w:t>.</w:t>
            </w:r>
          </w:p>
          <w:p w14:paraId="3178A9E7" w14:textId="77777777" w:rsidR="00E0770C" w:rsidRPr="008F7158" w:rsidRDefault="00E0770C" w:rsidP="00295785">
            <w:pPr>
              <w:suppressAutoHyphens/>
              <w:spacing w:line="276" w:lineRule="auto"/>
              <w:rPr>
                <w:rFonts w:asciiTheme="majorBidi" w:hAnsiTheme="majorBidi" w:cstheme="majorBidi"/>
                <w:bCs/>
                <w:sz w:val="20"/>
                <w:szCs w:val="20"/>
              </w:rPr>
            </w:pPr>
          </w:p>
        </w:tc>
        <w:tc>
          <w:tcPr>
            <w:tcW w:w="6482" w:type="dxa"/>
            <w:tcBorders>
              <w:top w:val="single" w:sz="6" w:space="0" w:color="auto"/>
              <w:left w:val="single" w:sz="6" w:space="0" w:color="auto"/>
              <w:bottom w:val="single" w:sz="6" w:space="0" w:color="auto"/>
              <w:right w:val="double" w:sz="6" w:space="0" w:color="auto"/>
            </w:tcBorders>
          </w:tcPr>
          <w:p w14:paraId="7D1AD93B" w14:textId="77777777" w:rsidR="00E0770C" w:rsidRPr="008F7158" w:rsidRDefault="00E0770C" w:rsidP="00E0770C">
            <w:pPr>
              <w:pStyle w:val="BodyTextIndent2"/>
              <w:numPr>
                <w:ilvl w:val="0"/>
                <w:numId w:val="3"/>
              </w:numPr>
              <w:suppressAutoHyphens/>
              <w:spacing w:after="0" w:line="240" w:lineRule="auto"/>
              <w:rPr>
                <w:rFonts w:asciiTheme="majorBidi" w:hAnsiTheme="majorBidi" w:cstheme="majorBidi"/>
                <w:sz w:val="20"/>
              </w:rPr>
            </w:pPr>
            <w:r w:rsidRPr="008F7158">
              <w:rPr>
                <w:rFonts w:asciiTheme="majorBidi" w:hAnsiTheme="majorBidi" w:cstheme="majorBidi"/>
                <w:sz w:val="20"/>
              </w:rPr>
              <w:t>The bidder must submit National Tax No. Sales Tax No. Certificates &amp; Income Tax clearance certificate on the last Income Tax returns.</w:t>
            </w:r>
          </w:p>
          <w:p w14:paraId="0A0CB63B" w14:textId="77777777" w:rsidR="00E0770C" w:rsidRPr="008F7158" w:rsidRDefault="00E0770C" w:rsidP="00E0770C">
            <w:pPr>
              <w:pStyle w:val="BodyTextIndent2"/>
              <w:numPr>
                <w:ilvl w:val="0"/>
                <w:numId w:val="3"/>
              </w:numPr>
              <w:suppressAutoHyphens/>
              <w:spacing w:after="0" w:line="240" w:lineRule="auto"/>
              <w:rPr>
                <w:rFonts w:asciiTheme="majorBidi" w:hAnsiTheme="majorBidi" w:cstheme="majorBidi"/>
                <w:sz w:val="20"/>
              </w:rPr>
            </w:pPr>
            <w:r w:rsidRPr="008F7158">
              <w:rPr>
                <w:rFonts w:asciiTheme="majorBidi" w:hAnsiTheme="majorBidi" w:cstheme="majorBidi"/>
                <w:sz w:val="20"/>
              </w:rPr>
              <w:t xml:space="preserve"> An affidavit on leg</w:t>
            </w:r>
            <w:r>
              <w:rPr>
                <w:rFonts w:asciiTheme="majorBidi" w:hAnsiTheme="majorBidi" w:cstheme="majorBidi"/>
                <w:sz w:val="20"/>
              </w:rPr>
              <w:t>al stamp paper not below of Rs.10</w:t>
            </w:r>
            <w:r w:rsidRPr="008F7158">
              <w:rPr>
                <w:rFonts w:asciiTheme="majorBidi" w:hAnsiTheme="majorBidi" w:cstheme="majorBidi"/>
                <w:sz w:val="20"/>
              </w:rPr>
              <w:t>0/- to the effect that bidder as not been blacklisted by any of the Federal/Provincial Government Organization.</w:t>
            </w:r>
          </w:p>
          <w:p w14:paraId="24B7AA69" w14:textId="77777777" w:rsidR="00E0770C" w:rsidRPr="008F7158" w:rsidRDefault="00E0770C" w:rsidP="00E0770C">
            <w:pPr>
              <w:numPr>
                <w:ilvl w:val="0"/>
                <w:numId w:val="3"/>
              </w:numPr>
              <w:suppressAutoHyphens/>
              <w:spacing w:line="276" w:lineRule="auto"/>
              <w:ind w:right="0"/>
              <w:rPr>
                <w:rFonts w:asciiTheme="majorBidi" w:hAnsiTheme="majorBidi" w:cstheme="majorBidi"/>
                <w:sz w:val="20"/>
                <w:szCs w:val="20"/>
              </w:rPr>
            </w:pPr>
            <w:r w:rsidRPr="008F7158">
              <w:rPr>
                <w:rFonts w:asciiTheme="majorBidi" w:hAnsiTheme="majorBidi" w:cstheme="majorBidi"/>
                <w:sz w:val="20"/>
                <w:szCs w:val="20"/>
              </w:rPr>
              <w:t>The bidder must have proper Business Location (Shop/Outlet) and landline telephone facility.</w:t>
            </w:r>
          </w:p>
          <w:p w14:paraId="351141BB" w14:textId="77777777" w:rsidR="00E0770C" w:rsidRPr="008F7158" w:rsidRDefault="00E0770C" w:rsidP="00E0770C">
            <w:pPr>
              <w:numPr>
                <w:ilvl w:val="0"/>
                <w:numId w:val="3"/>
              </w:numPr>
              <w:suppressAutoHyphens/>
              <w:spacing w:line="276" w:lineRule="auto"/>
              <w:ind w:right="0"/>
              <w:rPr>
                <w:rFonts w:asciiTheme="majorBidi" w:hAnsiTheme="majorBidi" w:cstheme="majorBidi"/>
                <w:sz w:val="20"/>
                <w:szCs w:val="20"/>
              </w:rPr>
            </w:pPr>
            <w:r w:rsidRPr="008F7158">
              <w:rPr>
                <w:rFonts w:asciiTheme="majorBidi" w:hAnsiTheme="majorBidi" w:cstheme="majorBidi"/>
                <w:sz w:val="20"/>
                <w:szCs w:val="20"/>
              </w:rPr>
              <w:t xml:space="preserve">Samples of quoted items. </w:t>
            </w:r>
          </w:p>
        </w:tc>
      </w:tr>
      <w:tr w:rsidR="00E0770C" w:rsidRPr="008F7158" w14:paraId="1B23BBBF" w14:textId="77777777" w:rsidTr="00295785">
        <w:trPr>
          <w:trHeight w:val="1173"/>
        </w:trPr>
        <w:tc>
          <w:tcPr>
            <w:tcW w:w="900" w:type="dxa"/>
            <w:tcBorders>
              <w:top w:val="single" w:sz="6" w:space="0" w:color="auto"/>
              <w:left w:val="double" w:sz="6" w:space="0" w:color="auto"/>
              <w:bottom w:val="single" w:sz="6" w:space="0" w:color="auto"/>
              <w:right w:val="single" w:sz="6" w:space="0" w:color="auto"/>
            </w:tcBorders>
            <w:hideMark/>
          </w:tcPr>
          <w:p w14:paraId="6FBAD434" w14:textId="77777777" w:rsidR="00E0770C" w:rsidRPr="008F7158" w:rsidRDefault="00E0770C" w:rsidP="00295785">
            <w:pPr>
              <w:suppressAutoHyphens/>
              <w:spacing w:line="276" w:lineRule="auto"/>
              <w:ind w:right="0"/>
              <w:rPr>
                <w:rFonts w:asciiTheme="majorBidi" w:hAnsiTheme="majorBidi" w:cstheme="majorBidi"/>
                <w:sz w:val="20"/>
                <w:szCs w:val="20"/>
              </w:rPr>
            </w:pPr>
            <w:r w:rsidRPr="008F7158">
              <w:rPr>
                <w:rFonts w:asciiTheme="majorBidi" w:hAnsiTheme="majorBidi" w:cstheme="majorBidi"/>
                <w:b/>
                <w:sz w:val="20"/>
                <w:szCs w:val="20"/>
              </w:rPr>
              <w:t>ITB 13.1</w:t>
            </w:r>
          </w:p>
        </w:tc>
        <w:tc>
          <w:tcPr>
            <w:tcW w:w="2158" w:type="dxa"/>
            <w:tcBorders>
              <w:top w:val="single" w:sz="6" w:space="0" w:color="auto"/>
              <w:left w:val="single" w:sz="6" w:space="0" w:color="auto"/>
              <w:bottom w:val="single" w:sz="6" w:space="0" w:color="auto"/>
              <w:right w:val="single" w:sz="6" w:space="0" w:color="auto"/>
            </w:tcBorders>
          </w:tcPr>
          <w:p w14:paraId="6D6BC74C" w14:textId="77777777" w:rsidR="00E0770C" w:rsidRPr="008F7158" w:rsidRDefault="00E0770C" w:rsidP="00295785">
            <w:pPr>
              <w:suppressAutoHyphens/>
              <w:spacing w:line="276" w:lineRule="auto"/>
              <w:rPr>
                <w:rFonts w:asciiTheme="majorBidi" w:hAnsiTheme="majorBidi" w:cstheme="majorBidi"/>
                <w:sz w:val="20"/>
                <w:szCs w:val="20"/>
              </w:rPr>
            </w:pPr>
            <w:r w:rsidRPr="008F7158">
              <w:rPr>
                <w:rFonts w:asciiTheme="majorBidi" w:hAnsiTheme="majorBidi" w:cstheme="majorBidi"/>
                <w:sz w:val="20"/>
                <w:szCs w:val="20"/>
              </w:rPr>
              <w:t>Amount of bid security</w:t>
            </w:r>
          </w:p>
          <w:p w14:paraId="5AC9AAEA" w14:textId="77777777" w:rsidR="00E0770C" w:rsidRPr="008F7158" w:rsidRDefault="00E0770C" w:rsidP="00295785">
            <w:pPr>
              <w:suppressAutoHyphens/>
              <w:spacing w:line="276" w:lineRule="auto"/>
              <w:rPr>
                <w:rFonts w:asciiTheme="majorBidi" w:hAnsiTheme="majorBidi" w:cstheme="majorBidi"/>
                <w:sz w:val="20"/>
                <w:szCs w:val="20"/>
              </w:rPr>
            </w:pPr>
          </w:p>
        </w:tc>
        <w:tc>
          <w:tcPr>
            <w:tcW w:w="6482" w:type="dxa"/>
            <w:tcBorders>
              <w:top w:val="single" w:sz="6" w:space="0" w:color="auto"/>
              <w:left w:val="single" w:sz="6" w:space="0" w:color="auto"/>
              <w:bottom w:val="single" w:sz="6" w:space="0" w:color="auto"/>
              <w:right w:val="double" w:sz="6" w:space="0" w:color="auto"/>
            </w:tcBorders>
          </w:tcPr>
          <w:p w14:paraId="05AEBA0A" w14:textId="77777777" w:rsidR="00E0770C" w:rsidRPr="008F7158" w:rsidRDefault="00E0770C" w:rsidP="00295785">
            <w:pPr>
              <w:suppressAutoHyphens/>
              <w:spacing w:line="276" w:lineRule="auto"/>
              <w:ind w:right="-18"/>
              <w:rPr>
                <w:rFonts w:asciiTheme="majorBidi" w:hAnsiTheme="majorBidi" w:cstheme="majorBidi"/>
                <w:sz w:val="20"/>
                <w:szCs w:val="20"/>
              </w:rPr>
            </w:pPr>
            <w:r w:rsidRPr="008F7158">
              <w:rPr>
                <w:rFonts w:asciiTheme="majorBidi" w:hAnsiTheme="majorBidi" w:cstheme="majorBidi"/>
                <w:sz w:val="20"/>
                <w:szCs w:val="20"/>
              </w:rPr>
              <w:t>Rs.</w:t>
            </w:r>
            <w:r>
              <w:rPr>
                <w:rFonts w:asciiTheme="majorBidi" w:hAnsiTheme="majorBidi" w:cstheme="majorBidi"/>
                <w:sz w:val="20"/>
                <w:szCs w:val="20"/>
              </w:rPr>
              <w:t>288</w:t>
            </w:r>
            <w:r w:rsidRPr="008F7158">
              <w:rPr>
                <w:rFonts w:asciiTheme="majorBidi" w:hAnsiTheme="majorBidi" w:cstheme="majorBidi"/>
                <w:sz w:val="20"/>
                <w:szCs w:val="20"/>
              </w:rPr>
              <w:t xml:space="preserve">,000/- The amount is </w:t>
            </w:r>
            <w:r>
              <w:rPr>
                <w:rFonts w:asciiTheme="majorBidi" w:hAnsiTheme="majorBidi" w:cstheme="majorBidi"/>
                <w:sz w:val="20"/>
                <w:szCs w:val="20"/>
              </w:rPr>
              <w:t>1</w:t>
            </w:r>
            <w:r w:rsidRPr="008F7158">
              <w:rPr>
                <w:rFonts w:asciiTheme="majorBidi" w:hAnsiTheme="majorBidi" w:cstheme="majorBidi"/>
                <w:sz w:val="20"/>
                <w:szCs w:val="20"/>
              </w:rPr>
              <w:t>% of total budget of the Ministry. The bid security will be returned to the unsuccessful bidders immediately after finalization of tender and in case of successful bidder (s), it will be converted into Security Deposit will be retained till completion of the Contract.</w:t>
            </w:r>
          </w:p>
        </w:tc>
      </w:tr>
      <w:tr w:rsidR="00E0770C" w:rsidRPr="008F7158" w14:paraId="00E7F46B" w14:textId="77777777" w:rsidTr="00295785">
        <w:trPr>
          <w:trHeight w:val="869"/>
        </w:trPr>
        <w:tc>
          <w:tcPr>
            <w:tcW w:w="900" w:type="dxa"/>
            <w:tcBorders>
              <w:top w:val="single" w:sz="6" w:space="0" w:color="auto"/>
              <w:left w:val="double" w:sz="6" w:space="0" w:color="auto"/>
              <w:bottom w:val="single" w:sz="4" w:space="0" w:color="auto"/>
              <w:right w:val="single" w:sz="6" w:space="0" w:color="auto"/>
            </w:tcBorders>
            <w:hideMark/>
          </w:tcPr>
          <w:p w14:paraId="44E64502" w14:textId="77777777" w:rsidR="00E0770C" w:rsidRPr="008F7158" w:rsidRDefault="00E0770C" w:rsidP="00295785">
            <w:pPr>
              <w:suppressAutoHyphens/>
              <w:spacing w:line="276" w:lineRule="auto"/>
              <w:ind w:right="0"/>
              <w:rPr>
                <w:rFonts w:asciiTheme="majorBidi" w:hAnsiTheme="majorBidi" w:cstheme="majorBidi"/>
                <w:b/>
                <w:sz w:val="20"/>
                <w:szCs w:val="20"/>
              </w:rPr>
            </w:pPr>
            <w:r w:rsidRPr="008F7158">
              <w:rPr>
                <w:rFonts w:asciiTheme="majorBidi" w:hAnsiTheme="majorBidi" w:cstheme="majorBidi"/>
                <w:b/>
                <w:sz w:val="20"/>
                <w:szCs w:val="20"/>
              </w:rPr>
              <w:t>ITB 13.3</w:t>
            </w:r>
          </w:p>
        </w:tc>
        <w:tc>
          <w:tcPr>
            <w:tcW w:w="2158" w:type="dxa"/>
            <w:tcBorders>
              <w:top w:val="single" w:sz="6" w:space="0" w:color="auto"/>
              <w:left w:val="single" w:sz="6" w:space="0" w:color="auto"/>
              <w:bottom w:val="single" w:sz="4" w:space="0" w:color="auto"/>
              <w:right w:val="single" w:sz="6" w:space="0" w:color="auto"/>
            </w:tcBorders>
            <w:hideMark/>
          </w:tcPr>
          <w:p w14:paraId="50F24786" w14:textId="77777777" w:rsidR="00E0770C" w:rsidRPr="008F7158" w:rsidRDefault="00E0770C" w:rsidP="00295785">
            <w:pPr>
              <w:suppressAutoHyphens/>
              <w:spacing w:line="276" w:lineRule="auto"/>
              <w:rPr>
                <w:rFonts w:asciiTheme="majorBidi" w:hAnsiTheme="majorBidi" w:cstheme="majorBidi"/>
                <w:sz w:val="20"/>
                <w:szCs w:val="20"/>
              </w:rPr>
            </w:pPr>
            <w:r w:rsidRPr="008F7158">
              <w:rPr>
                <w:rFonts w:asciiTheme="majorBidi" w:hAnsiTheme="majorBidi" w:cstheme="majorBidi"/>
                <w:sz w:val="20"/>
                <w:szCs w:val="20"/>
              </w:rPr>
              <w:t>Form of Bid Security</w:t>
            </w:r>
          </w:p>
        </w:tc>
        <w:tc>
          <w:tcPr>
            <w:tcW w:w="6482" w:type="dxa"/>
            <w:tcBorders>
              <w:top w:val="single" w:sz="6" w:space="0" w:color="auto"/>
              <w:left w:val="single" w:sz="6" w:space="0" w:color="auto"/>
              <w:bottom w:val="single" w:sz="4" w:space="0" w:color="auto"/>
              <w:right w:val="double" w:sz="6" w:space="0" w:color="auto"/>
            </w:tcBorders>
            <w:hideMark/>
          </w:tcPr>
          <w:p w14:paraId="79AECBCC" w14:textId="77777777" w:rsidR="00E0770C" w:rsidRPr="008F7158" w:rsidRDefault="00E0770C" w:rsidP="00E0770C">
            <w:pPr>
              <w:numPr>
                <w:ilvl w:val="0"/>
                <w:numId w:val="4"/>
              </w:numPr>
              <w:suppressAutoHyphens/>
              <w:spacing w:line="276" w:lineRule="auto"/>
              <w:ind w:left="612" w:right="0" w:hanging="540"/>
              <w:rPr>
                <w:rFonts w:asciiTheme="majorBidi" w:hAnsiTheme="majorBidi" w:cstheme="majorBidi"/>
                <w:sz w:val="20"/>
                <w:szCs w:val="20"/>
              </w:rPr>
            </w:pPr>
            <w:r w:rsidRPr="008F7158">
              <w:rPr>
                <w:rFonts w:asciiTheme="majorBidi" w:hAnsiTheme="majorBidi" w:cstheme="majorBidi"/>
                <w:sz w:val="20"/>
                <w:szCs w:val="20"/>
              </w:rPr>
              <w:t xml:space="preserve">The tenders found deficient of the amount as bid security compared to total bid price will not be considered. </w:t>
            </w:r>
          </w:p>
          <w:p w14:paraId="41CD556F" w14:textId="77777777" w:rsidR="00E0770C" w:rsidRPr="008F7158" w:rsidRDefault="00E0770C" w:rsidP="00E0770C">
            <w:pPr>
              <w:numPr>
                <w:ilvl w:val="0"/>
                <w:numId w:val="4"/>
              </w:numPr>
              <w:suppressAutoHyphens/>
              <w:spacing w:line="276" w:lineRule="auto"/>
              <w:ind w:left="612" w:right="0" w:hanging="540"/>
              <w:rPr>
                <w:rFonts w:asciiTheme="majorBidi" w:hAnsiTheme="majorBidi" w:cstheme="majorBidi"/>
                <w:sz w:val="20"/>
                <w:szCs w:val="20"/>
              </w:rPr>
            </w:pPr>
            <w:r w:rsidRPr="008F7158">
              <w:rPr>
                <w:rFonts w:asciiTheme="majorBidi" w:hAnsiTheme="majorBidi" w:cstheme="majorBidi"/>
                <w:sz w:val="20"/>
                <w:szCs w:val="20"/>
              </w:rPr>
              <w:t xml:space="preserve">No personal cheques will be acceptable at any cost. </w:t>
            </w:r>
          </w:p>
          <w:p w14:paraId="7D5354C5" w14:textId="77777777" w:rsidR="00E0770C" w:rsidRPr="008F7158" w:rsidRDefault="00E0770C" w:rsidP="00E0770C">
            <w:pPr>
              <w:numPr>
                <w:ilvl w:val="0"/>
                <w:numId w:val="4"/>
              </w:numPr>
              <w:suppressAutoHyphens/>
              <w:spacing w:line="276" w:lineRule="auto"/>
              <w:ind w:left="612" w:right="0" w:hanging="540"/>
              <w:rPr>
                <w:rFonts w:asciiTheme="majorBidi" w:hAnsiTheme="majorBidi" w:cstheme="majorBidi"/>
                <w:sz w:val="20"/>
                <w:szCs w:val="20"/>
              </w:rPr>
            </w:pPr>
            <w:r w:rsidRPr="008F7158">
              <w:rPr>
                <w:rFonts w:asciiTheme="majorBidi" w:hAnsiTheme="majorBidi" w:cstheme="majorBidi"/>
                <w:sz w:val="20"/>
                <w:szCs w:val="20"/>
              </w:rPr>
              <w:t xml:space="preserve">The previous bid security will not be considered or carried forward. </w:t>
            </w:r>
          </w:p>
        </w:tc>
      </w:tr>
    </w:tbl>
    <w:p w14:paraId="5D98613F" w14:textId="77777777" w:rsidR="00E0770C" w:rsidRDefault="00E0770C" w:rsidP="00E0770C">
      <w:pPr>
        <w:spacing w:after="200" w:line="276" w:lineRule="auto"/>
        <w:jc w:val="center"/>
        <w:rPr>
          <w:rFonts w:ascii="Calibri" w:hAnsi="Calibri" w:cs="Calibri"/>
        </w:rPr>
      </w:pPr>
    </w:p>
    <w:p w14:paraId="39D78674" w14:textId="77777777" w:rsidR="00E0770C" w:rsidRDefault="00E0770C" w:rsidP="00E0770C">
      <w:pPr>
        <w:spacing w:after="200" w:line="276" w:lineRule="auto"/>
        <w:ind w:right="0"/>
        <w:rPr>
          <w:rFonts w:asciiTheme="majorBidi" w:hAnsiTheme="majorBidi" w:cstheme="majorBidi"/>
          <w:sz w:val="28"/>
          <w:szCs w:val="28"/>
        </w:rPr>
      </w:pPr>
      <w:r>
        <w:rPr>
          <w:rFonts w:asciiTheme="majorBidi" w:hAnsiTheme="majorBidi" w:cstheme="majorBidi"/>
          <w:sz w:val="28"/>
          <w:szCs w:val="28"/>
        </w:rPr>
        <w:br w:type="page"/>
      </w:r>
    </w:p>
    <w:p w14:paraId="1C4DE9E8" w14:textId="77777777" w:rsidR="00E0770C" w:rsidRPr="006A7F7D" w:rsidRDefault="00E0770C" w:rsidP="00E0770C">
      <w:pPr>
        <w:spacing w:after="200" w:line="276" w:lineRule="auto"/>
        <w:jc w:val="center"/>
        <w:rPr>
          <w:rFonts w:asciiTheme="majorBidi" w:hAnsiTheme="majorBidi" w:cstheme="majorBidi"/>
          <w:sz w:val="20"/>
          <w:szCs w:val="20"/>
        </w:rPr>
      </w:pPr>
      <w:r w:rsidRPr="006A7F7D">
        <w:rPr>
          <w:rFonts w:asciiTheme="majorBidi" w:hAnsiTheme="majorBidi" w:cstheme="majorBidi"/>
          <w:sz w:val="20"/>
          <w:szCs w:val="20"/>
        </w:rPr>
        <w:lastRenderedPageBreak/>
        <w:t>:- 4 -:</w:t>
      </w:r>
    </w:p>
    <w:p w14:paraId="741333FB" w14:textId="77777777" w:rsidR="00E0770C" w:rsidRPr="006A7F7D" w:rsidRDefault="00E0770C" w:rsidP="00E0770C">
      <w:pPr>
        <w:tabs>
          <w:tab w:val="num" w:pos="1188"/>
          <w:tab w:val="left" w:pos="3528"/>
        </w:tabs>
        <w:suppressAutoHyphens/>
        <w:jc w:val="center"/>
        <w:rPr>
          <w:rFonts w:asciiTheme="majorBidi" w:hAnsiTheme="majorBidi" w:cstheme="majorBidi"/>
          <w:sz w:val="20"/>
          <w:szCs w:val="20"/>
        </w:rPr>
      </w:pP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216"/>
        <w:gridCol w:w="6424"/>
      </w:tblGrid>
      <w:tr w:rsidR="00E0770C" w:rsidRPr="006A7F7D" w14:paraId="55DD119A" w14:textId="77777777" w:rsidTr="00295785">
        <w:trPr>
          <w:trHeight w:val="381"/>
        </w:trPr>
        <w:tc>
          <w:tcPr>
            <w:tcW w:w="900" w:type="dxa"/>
            <w:hideMark/>
          </w:tcPr>
          <w:p w14:paraId="1FBE280F" w14:textId="77777777" w:rsidR="00E0770C" w:rsidRPr="006A7F7D" w:rsidRDefault="00E0770C" w:rsidP="00295785">
            <w:pPr>
              <w:suppressAutoHyphens/>
              <w:spacing w:line="276" w:lineRule="auto"/>
              <w:ind w:right="0"/>
              <w:rPr>
                <w:rFonts w:asciiTheme="majorBidi" w:hAnsiTheme="majorBidi" w:cstheme="majorBidi"/>
                <w:sz w:val="20"/>
                <w:szCs w:val="20"/>
              </w:rPr>
            </w:pPr>
            <w:r w:rsidRPr="006A7F7D">
              <w:rPr>
                <w:rFonts w:asciiTheme="majorBidi" w:hAnsiTheme="majorBidi" w:cstheme="majorBidi"/>
                <w:b/>
                <w:sz w:val="20"/>
                <w:szCs w:val="20"/>
              </w:rPr>
              <w:t>ITB 14.1</w:t>
            </w:r>
          </w:p>
        </w:tc>
        <w:tc>
          <w:tcPr>
            <w:tcW w:w="2216" w:type="dxa"/>
          </w:tcPr>
          <w:p w14:paraId="5D13954C" w14:textId="77777777" w:rsidR="00E0770C" w:rsidRPr="006A7F7D" w:rsidRDefault="00E0770C" w:rsidP="00295785">
            <w:pPr>
              <w:suppressAutoHyphens/>
              <w:spacing w:line="276" w:lineRule="auto"/>
              <w:rPr>
                <w:rFonts w:asciiTheme="majorBidi" w:hAnsiTheme="majorBidi" w:cstheme="majorBidi"/>
                <w:sz w:val="20"/>
                <w:szCs w:val="20"/>
              </w:rPr>
            </w:pPr>
            <w:r w:rsidRPr="006A7F7D">
              <w:rPr>
                <w:rFonts w:asciiTheme="majorBidi" w:hAnsiTheme="majorBidi" w:cstheme="majorBidi"/>
                <w:sz w:val="20"/>
                <w:szCs w:val="20"/>
              </w:rPr>
              <w:t>Bid validity period.</w:t>
            </w:r>
          </w:p>
          <w:p w14:paraId="53537A3F" w14:textId="77777777" w:rsidR="00E0770C" w:rsidRPr="006A7F7D" w:rsidRDefault="00E0770C" w:rsidP="00295785">
            <w:pPr>
              <w:suppressAutoHyphens/>
              <w:spacing w:line="276" w:lineRule="auto"/>
              <w:rPr>
                <w:rFonts w:asciiTheme="majorBidi" w:hAnsiTheme="majorBidi" w:cstheme="majorBidi"/>
                <w:sz w:val="20"/>
                <w:szCs w:val="20"/>
              </w:rPr>
            </w:pPr>
          </w:p>
        </w:tc>
        <w:tc>
          <w:tcPr>
            <w:tcW w:w="6424" w:type="dxa"/>
          </w:tcPr>
          <w:p w14:paraId="4485A378" w14:textId="77777777" w:rsidR="00E0770C" w:rsidRPr="006A7F7D" w:rsidRDefault="00E0770C" w:rsidP="00295785">
            <w:pPr>
              <w:suppressAutoHyphens/>
              <w:spacing w:line="276" w:lineRule="auto"/>
              <w:ind w:right="0"/>
              <w:rPr>
                <w:rFonts w:asciiTheme="majorBidi" w:hAnsiTheme="majorBidi" w:cstheme="majorBidi"/>
                <w:sz w:val="20"/>
                <w:szCs w:val="20"/>
              </w:rPr>
            </w:pPr>
            <w:r w:rsidRPr="006A7F7D">
              <w:rPr>
                <w:rFonts w:asciiTheme="majorBidi" w:hAnsiTheme="majorBidi" w:cstheme="majorBidi"/>
                <w:sz w:val="20"/>
                <w:szCs w:val="20"/>
              </w:rPr>
              <w:t>Bid should remain valid for the current financial year i.e. 202</w:t>
            </w:r>
            <w:r>
              <w:rPr>
                <w:rFonts w:asciiTheme="majorBidi" w:hAnsiTheme="majorBidi" w:cstheme="majorBidi"/>
                <w:sz w:val="20"/>
                <w:szCs w:val="20"/>
              </w:rPr>
              <w:t>5</w:t>
            </w:r>
            <w:r w:rsidRPr="006A7F7D">
              <w:rPr>
                <w:rFonts w:asciiTheme="majorBidi" w:hAnsiTheme="majorBidi" w:cstheme="majorBidi"/>
                <w:sz w:val="20"/>
                <w:szCs w:val="20"/>
              </w:rPr>
              <w:t>-2</w:t>
            </w:r>
            <w:r>
              <w:rPr>
                <w:rFonts w:asciiTheme="majorBidi" w:hAnsiTheme="majorBidi" w:cstheme="majorBidi"/>
                <w:sz w:val="20"/>
                <w:szCs w:val="20"/>
              </w:rPr>
              <w:t>6</w:t>
            </w:r>
            <w:r w:rsidRPr="006A7F7D">
              <w:rPr>
                <w:rFonts w:asciiTheme="majorBidi" w:hAnsiTheme="majorBidi" w:cstheme="majorBidi"/>
                <w:sz w:val="20"/>
                <w:szCs w:val="20"/>
              </w:rPr>
              <w:t xml:space="preserve"> (from the date of awarding of tender to   30.6.202</w:t>
            </w:r>
            <w:r>
              <w:rPr>
                <w:rFonts w:asciiTheme="majorBidi" w:hAnsiTheme="majorBidi" w:cstheme="majorBidi"/>
                <w:sz w:val="20"/>
                <w:szCs w:val="20"/>
              </w:rPr>
              <w:t>6</w:t>
            </w:r>
            <w:r w:rsidRPr="006A7F7D">
              <w:rPr>
                <w:rFonts w:asciiTheme="majorBidi" w:hAnsiTheme="majorBidi" w:cstheme="majorBidi"/>
                <w:sz w:val="20"/>
                <w:szCs w:val="20"/>
              </w:rPr>
              <w:t>). However, PMO can extend the rates validity period till finalization of next tender.</w:t>
            </w:r>
          </w:p>
        </w:tc>
      </w:tr>
      <w:tr w:rsidR="00E0770C" w:rsidRPr="006A7F7D" w14:paraId="20862AC8" w14:textId="77777777" w:rsidTr="00295785">
        <w:tc>
          <w:tcPr>
            <w:tcW w:w="900" w:type="dxa"/>
            <w:hideMark/>
          </w:tcPr>
          <w:p w14:paraId="1CF92713" w14:textId="77777777" w:rsidR="00E0770C" w:rsidRPr="006A7F7D" w:rsidRDefault="00E0770C" w:rsidP="00295785">
            <w:pPr>
              <w:suppressAutoHyphens/>
              <w:spacing w:line="276" w:lineRule="auto"/>
              <w:ind w:right="0"/>
              <w:rPr>
                <w:rFonts w:asciiTheme="majorBidi" w:hAnsiTheme="majorBidi" w:cstheme="majorBidi"/>
                <w:sz w:val="20"/>
                <w:szCs w:val="20"/>
              </w:rPr>
            </w:pPr>
            <w:r w:rsidRPr="006A7F7D">
              <w:rPr>
                <w:rFonts w:asciiTheme="majorBidi" w:hAnsiTheme="majorBidi" w:cstheme="majorBidi"/>
                <w:b/>
                <w:sz w:val="20"/>
                <w:szCs w:val="20"/>
              </w:rPr>
              <w:t>ITB 15.1</w:t>
            </w:r>
          </w:p>
        </w:tc>
        <w:tc>
          <w:tcPr>
            <w:tcW w:w="2216" w:type="dxa"/>
            <w:hideMark/>
          </w:tcPr>
          <w:p w14:paraId="1D5CCD7C" w14:textId="77777777" w:rsidR="00E0770C" w:rsidRPr="006A7F7D" w:rsidRDefault="00E0770C" w:rsidP="00295785">
            <w:pPr>
              <w:suppressAutoHyphens/>
              <w:spacing w:line="276" w:lineRule="auto"/>
              <w:rPr>
                <w:rFonts w:asciiTheme="majorBidi" w:hAnsiTheme="majorBidi" w:cstheme="majorBidi"/>
                <w:sz w:val="20"/>
                <w:szCs w:val="20"/>
              </w:rPr>
            </w:pPr>
            <w:r w:rsidRPr="006A7F7D">
              <w:rPr>
                <w:rFonts w:asciiTheme="majorBidi" w:hAnsiTheme="majorBidi" w:cstheme="majorBidi"/>
                <w:sz w:val="20"/>
                <w:szCs w:val="20"/>
              </w:rPr>
              <w:t>Number of copies.</w:t>
            </w:r>
          </w:p>
        </w:tc>
        <w:tc>
          <w:tcPr>
            <w:tcW w:w="6424" w:type="dxa"/>
            <w:hideMark/>
          </w:tcPr>
          <w:p w14:paraId="0C43CFC3" w14:textId="77777777" w:rsidR="00E0770C" w:rsidRPr="006A7F7D" w:rsidRDefault="00E0770C" w:rsidP="00295785">
            <w:pPr>
              <w:suppressAutoHyphens/>
              <w:spacing w:line="276" w:lineRule="auto"/>
              <w:rPr>
                <w:rFonts w:asciiTheme="majorBidi" w:hAnsiTheme="majorBidi" w:cstheme="majorBidi"/>
                <w:sz w:val="20"/>
                <w:szCs w:val="20"/>
              </w:rPr>
            </w:pPr>
            <w:r w:rsidRPr="006A7F7D">
              <w:rPr>
                <w:rFonts w:asciiTheme="majorBidi" w:hAnsiTheme="majorBidi" w:cstheme="majorBidi"/>
                <w:sz w:val="20"/>
                <w:szCs w:val="20"/>
              </w:rPr>
              <w:t xml:space="preserve">One original </w:t>
            </w:r>
          </w:p>
        </w:tc>
      </w:tr>
    </w:tbl>
    <w:p w14:paraId="5624044F" w14:textId="77777777" w:rsidR="00E0770C" w:rsidRPr="006A7F7D" w:rsidRDefault="00E0770C" w:rsidP="00E0770C">
      <w:pPr>
        <w:rPr>
          <w:rFonts w:asciiTheme="majorBidi" w:hAnsiTheme="majorBidi" w:cstheme="majorBidi"/>
          <w:sz w:val="20"/>
          <w:szCs w:val="20"/>
        </w:rPr>
      </w:pPr>
    </w:p>
    <w:tbl>
      <w:tblPr>
        <w:tblW w:w="954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865"/>
        <w:gridCol w:w="2239"/>
        <w:gridCol w:w="6436"/>
      </w:tblGrid>
      <w:tr w:rsidR="00E0770C" w:rsidRPr="006A7F7D" w14:paraId="55A20F34" w14:textId="77777777" w:rsidTr="00295785">
        <w:tc>
          <w:tcPr>
            <w:tcW w:w="9540" w:type="dxa"/>
            <w:gridSpan w:val="3"/>
            <w:tcBorders>
              <w:top w:val="double" w:sz="6" w:space="0" w:color="auto"/>
              <w:left w:val="double" w:sz="6" w:space="0" w:color="auto"/>
              <w:bottom w:val="single" w:sz="6" w:space="0" w:color="auto"/>
              <w:right w:val="double" w:sz="6" w:space="0" w:color="auto"/>
            </w:tcBorders>
            <w:hideMark/>
          </w:tcPr>
          <w:p w14:paraId="3EC639BE" w14:textId="77777777" w:rsidR="00E0770C" w:rsidRPr="006A7F7D" w:rsidRDefault="00E0770C" w:rsidP="00295785">
            <w:pPr>
              <w:suppressAutoHyphens/>
              <w:spacing w:line="276" w:lineRule="auto"/>
              <w:jc w:val="center"/>
              <w:rPr>
                <w:rFonts w:asciiTheme="majorBidi" w:hAnsiTheme="majorBidi" w:cstheme="majorBidi"/>
                <w:sz w:val="20"/>
                <w:szCs w:val="20"/>
              </w:rPr>
            </w:pPr>
            <w:r w:rsidRPr="006A7F7D">
              <w:rPr>
                <w:rFonts w:asciiTheme="majorBidi" w:hAnsiTheme="majorBidi" w:cstheme="majorBidi"/>
                <w:b/>
                <w:sz w:val="20"/>
                <w:szCs w:val="20"/>
              </w:rPr>
              <w:t>D. Submission of Bids</w:t>
            </w:r>
          </w:p>
        </w:tc>
      </w:tr>
      <w:tr w:rsidR="00E0770C" w:rsidRPr="006A7F7D" w14:paraId="66791748" w14:textId="77777777" w:rsidTr="00295785">
        <w:tc>
          <w:tcPr>
            <w:tcW w:w="865" w:type="dxa"/>
            <w:tcBorders>
              <w:top w:val="single" w:sz="6" w:space="0" w:color="auto"/>
              <w:left w:val="double" w:sz="6" w:space="0" w:color="auto"/>
              <w:bottom w:val="single" w:sz="6" w:space="0" w:color="auto"/>
              <w:right w:val="single" w:sz="6" w:space="0" w:color="auto"/>
            </w:tcBorders>
            <w:hideMark/>
          </w:tcPr>
          <w:p w14:paraId="452E2E48" w14:textId="77777777" w:rsidR="00E0770C" w:rsidRPr="006A7F7D" w:rsidRDefault="00E0770C" w:rsidP="00295785">
            <w:pPr>
              <w:suppressAutoHyphens/>
              <w:spacing w:line="276" w:lineRule="auto"/>
              <w:ind w:right="0"/>
              <w:rPr>
                <w:rFonts w:asciiTheme="majorBidi" w:hAnsiTheme="majorBidi" w:cstheme="majorBidi"/>
                <w:sz w:val="20"/>
                <w:szCs w:val="20"/>
              </w:rPr>
            </w:pPr>
            <w:r w:rsidRPr="006A7F7D">
              <w:rPr>
                <w:rFonts w:asciiTheme="majorBidi" w:hAnsiTheme="majorBidi" w:cstheme="majorBidi"/>
                <w:b/>
                <w:sz w:val="20"/>
                <w:szCs w:val="20"/>
              </w:rPr>
              <w:t xml:space="preserve">ITB 17.1 </w:t>
            </w:r>
          </w:p>
        </w:tc>
        <w:tc>
          <w:tcPr>
            <w:tcW w:w="2239" w:type="dxa"/>
            <w:tcBorders>
              <w:top w:val="single" w:sz="6" w:space="0" w:color="auto"/>
              <w:left w:val="single" w:sz="6" w:space="0" w:color="auto"/>
              <w:bottom w:val="single" w:sz="6" w:space="0" w:color="auto"/>
              <w:right w:val="single" w:sz="6" w:space="0" w:color="auto"/>
            </w:tcBorders>
            <w:hideMark/>
          </w:tcPr>
          <w:p w14:paraId="17B26BAE" w14:textId="77777777" w:rsidR="00E0770C" w:rsidRPr="006A7F7D" w:rsidRDefault="00E0770C" w:rsidP="00295785">
            <w:pPr>
              <w:pStyle w:val="Document1"/>
              <w:keepNext w:val="0"/>
              <w:keepLines w:val="0"/>
              <w:tabs>
                <w:tab w:val="clear" w:pos="-720"/>
                <w:tab w:val="left" w:pos="720"/>
              </w:tabs>
              <w:spacing w:line="276" w:lineRule="auto"/>
              <w:rPr>
                <w:rFonts w:asciiTheme="majorBidi" w:hAnsiTheme="majorBidi" w:cstheme="majorBidi"/>
                <w:sz w:val="20"/>
              </w:rPr>
            </w:pPr>
            <w:r w:rsidRPr="006A7F7D">
              <w:rPr>
                <w:rFonts w:asciiTheme="majorBidi" w:hAnsiTheme="majorBidi" w:cstheme="majorBidi"/>
                <w:sz w:val="20"/>
              </w:rPr>
              <w:t>Address for bid submission.</w:t>
            </w:r>
          </w:p>
        </w:tc>
        <w:tc>
          <w:tcPr>
            <w:tcW w:w="6436" w:type="dxa"/>
            <w:tcBorders>
              <w:top w:val="single" w:sz="6" w:space="0" w:color="auto"/>
              <w:left w:val="single" w:sz="6" w:space="0" w:color="auto"/>
              <w:bottom w:val="single" w:sz="6" w:space="0" w:color="auto"/>
              <w:right w:val="double" w:sz="6" w:space="0" w:color="auto"/>
            </w:tcBorders>
            <w:hideMark/>
          </w:tcPr>
          <w:p w14:paraId="32D9BECA" w14:textId="77777777" w:rsidR="00E0770C" w:rsidRPr="006A7F7D" w:rsidRDefault="00E0770C" w:rsidP="00295785">
            <w:pPr>
              <w:tabs>
                <w:tab w:val="left" w:pos="6220"/>
              </w:tabs>
              <w:suppressAutoHyphens/>
              <w:spacing w:line="276" w:lineRule="auto"/>
              <w:ind w:right="-18"/>
              <w:rPr>
                <w:rFonts w:asciiTheme="majorBidi" w:hAnsiTheme="majorBidi" w:cstheme="majorBidi"/>
                <w:sz w:val="20"/>
                <w:szCs w:val="20"/>
              </w:rPr>
            </w:pPr>
            <w:r w:rsidRPr="006A7F7D">
              <w:rPr>
                <w:rFonts w:asciiTheme="majorBidi" w:hAnsiTheme="majorBidi" w:cstheme="majorBidi"/>
                <w:sz w:val="20"/>
                <w:szCs w:val="20"/>
              </w:rPr>
              <w:t>Section Officer (General), Ministry of Religious Affairs and Interfaith Harmony, (Khosar Block 1</w:t>
            </w:r>
            <w:r w:rsidRPr="006A7F7D">
              <w:rPr>
                <w:rFonts w:asciiTheme="majorBidi" w:hAnsiTheme="majorBidi" w:cstheme="majorBidi"/>
                <w:sz w:val="20"/>
                <w:szCs w:val="20"/>
                <w:vertAlign w:val="superscript"/>
              </w:rPr>
              <w:t>st</w:t>
            </w:r>
            <w:r w:rsidRPr="006A7F7D">
              <w:rPr>
                <w:rFonts w:asciiTheme="majorBidi" w:hAnsiTheme="majorBidi" w:cstheme="majorBidi"/>
                <w:sz w:val="20"/>
                <w:szCs w:val="20"/>
              </w:rPr>
              <w:t xml:space="preserve"> floor, Pak Secretariat), Islamabad PH; No.9208411</w:t>
            </w:r>
          </w:p>
        </w:tc>
      </w:tr>
      <w:tr w:rsidR="00E0770C" w:rsidRPr="006A7F7D" w14:paraId="51F926C0" w14:textId="77777777" w:rsidTr="00295785">
        <w:tc>
          <w:tcPr>
            <w:tcW w:w="865" w:type="dxa"/>
            <w:tcBorders>
              <w:top w:val="single" w:sz="6" w:space="0" w:color="auto"/>
              <w:left w:val="double" w:sz="6" w:space="0" w:color="auto"/>
              <w:bottom w:val="double" w:sz="6" w:space="0" w:color="auto"/>
              <w:right w:val="single" w:sz="6" w:space="0" w:color="auto"/>
            </w:tcBorders>
            <w:hideMark/>
          </w:tcPr>
          <w:p w14:paraId="4E7F256F" w14:textId="77777777" w:rsidR="00E0770C" w:rsidRPr="006A7F7D" w:rsidRDefault="00E0770C" w:rsidP="00295785">
            <w:pPr>
              <w:suppressAutoHyphens/>
              <w:spacing w:line="276" w:lineRule="auto"/>
              <w:ind w:right="0"/>
              <w:rPr>
                <w:rFonts w:asciiTheme="majorBidi" w:hAnsiTheme="majorBidi" w:cstheme="majorBidi"/>
                <w:sz w:val="20"/>
                <w:szCs w:val="20"/>
              </w:rPr>
            </w:pPr>
            <w:r w:rsidRPr="006A7F7D">
              <w:rPr>
                <w:rFonts w:asciiTheme="majorBidi" w:hAnsiTheme="majorBidi" w:cstheme="majorBidi"/>
                <w:b/>
                <w:sz w:val="20"/>
                <w:szCs w:val="20"/>
              </w:rPr>
              <w:t>ITB 17.1</w:t>
            </w:r>
          </w:p>
        </w:tc>
        <w:tc>
          <w:tcPr>
            <w:tcW w:w="2239" w:type="dxa"/>
            <w:tcBorders>
              <w:top w:val="single" w:sz="6" w:space="0" w:color="auto"/>
              <w:left w:val="single" w:sz="6" w:space="0" w:color="auto"/>
              <w:bottom w:val="double" w:sz="6" w:space="0" w:color="auto"/>
              <w:right w:val="single" w:sz="6" w:space="0" w:color="auto"/>
            </w:tcBorders>
            <w:hideMark/>
          </w:tcPr>
          <w:p w14:paraId="7ECBEBF6" w14:textId="77777777" w:rsidR="00E0770C" w:rsidRPr="006A7F7D" w:rsidRDefault="00E0770C" w:rsidP="00295785">
            <w:pPr>
              <w:pStyle w:val="Document1"/>
              <w:keepNext w:val="0"/>
              <w:keepLines w:val="0"/>
              <w:tabs>
                <w:tab w:val="clear" w:pos="-720"/>
                <w:tab w:val="left" w:pos="720"/>
              </w:tabs>
              <w:spacing w:line="276" w:lineRule="auto"/>
              <w:rPr>
                <w:rFonts w:asciiTheme="majorBidi" w:hAnsiTheme="majorBidi" w:cstheme="majorBidi"/>
                <w:sz w:val="20"/>
              </w:rPr>
            </w:pPr>
            <w:r w:rsidRPr="006A7F7D">
              <w:rPr>
                <w:rFonts w:asciiTheme="majorBidi" w:hAnsiTheme="majorBidi" w:cstheme="majorBidi"/>
                <w:sz w:val="20"/>
              </w:rPr>
              <w:t>Deadline for bid submission.</w:t>
            </w:r>
          </w:p>
        </w:tc>
        <w:tc>
          <w:tcPr>
            <w:tcW w:w="6436" w:type="dxa"/>
            <w:tcBorders>
              <w:top w:val="single" w:sz="6" w:space="0" w:color="auto"/>
              <w:left w:val="single" w:sz="6" w:space="0" w:color="auto"/>
              <w:bottom w:val="double" w:sz="6" w:space="0" w:color="auto"/>
              <w:right w:val="double" w:sz="6" w:space="0" w:color="auto"/>
            </w:tcBorders>
          </w:tcPr>
          <w:p w14:paraId="702837FF" w14:textId="35B8A862" w:rsidR="00E0770C" w:rsidRPr="006A7F7D" w:rsidRDefault="00E0770C" w:rsidP="00295785">
            <w:pPr>
              <w:suppressAutoHyphens/>
              <w:spacing w:line="276" w:lineRule="auto"/>
              <w:rPr>
                <w:rFonts w:asciiTheme="majorBidi" w:hAnsiTheme="majorBidi" w:cstheme="majorBidi"/>
                <w:color w:val="FF0000"/>
                <w:sz w:val="20"/>
                <w:szCs w:val="20"/>
              </w:rPr>
            </w:pPr>
            <w:r w:rsidRPr="006A7F7D">
              <w:rPr>
                <w:rFonts w:asciiTheme="majorBidi" w:hAnsiTheme="majorBidi" w:cstheme="majorBidi"/>
                <w:sz w:val="20"/>
                <w:szCs w:val="20"/>
              </w:rPr>
              <w:t xml:space="preserve">   </w:t>
            </w:r>
            <w:r w:rsidR="00062AA8">
              <w:rPr>
                <w:rFonts w:asciiTheme="majorBidi" w:hAnsiTheme="majorBidi" w:cstheme="majorBidi"/>
                <w:sz w:val="20"/>
                <w:szCs w:val="20"/>
              </w:rPr>
              <w:t>12</w:t>
            </w:r>
            <w:r w:rsidRPr="006A7F7D">
              <w:rPr>
                <w:rFonts w:asciiTheme="majorBidi" w:hAnsiTheme="majorBidi" w:cstheme="majorBidi"/>
                <w:sz w:val="20"/>
                <w:szCs w:val="20"/>
              </w:rPr>
              <w:t>.0</w:t>
            </w:r>
            <w:r>
              <w:rPr>
                <w:rFonts w:asciiTheme="majorBidi" w:hAnsiTheme="majorBidi" w:cstheme="majorBidi"/>
                <w:sz w:val="20"/>
                <w:szCs w:val="20"/>
              </w:rPr>
              <w:t>8</w:t>
            </w:r>
            <w:r w:rsidRPr="006A7F7D">
              <w:rPr>
                <w:rFonts w:asciiTheme="majorBidi" w:hAnsiTheme="majorBidi" w:cstheme="majorBidi"/>
                <w:sz w:val="20"/>
                <w:szCs w:val="20"/>
              </w:rPr>
              <w:t>.202</w:t>
            </w:r>
            <w:r>
              <w:rPr>
                <w:rFonts w:asciiTheme="majorBidi" w:hAnsiTheme="majorBidi" w:cstheme="majorBidi"/>
                <w:sz w:val="20"/>
                <w:szCs w:val="20"/>
              </w:rPr>
              <w:t>5</w:t>
            </w:r>
            <w:r w:rsidRPr="006A7F7D">
              <w:rPr>
                <w:rFonts w:asciiTheme="majorBidi" w:hAnsiTheme="majorBidi" w:cstheme="majorBidi"/>
                <w:sz w:val="20"/>
                <w:szCs w:val="20"/>
              </w:rPr>
              <w:t xml:space="preserve">, at 1100 hours </w:t>
            </w:r>
          </w:p>
        </w:tc>
      </w:tr>
    </w:tbl>
    <w:p w14:paraId="5E5069FE" w14:textId="77777777" w:rsidR="00E0770C" w:rsidRPr="006A7F7D" w:rsidRDefault="00E0770C" w:rsidP="00E0770C">
      <w:pPr>
        <w:suppressAutoHyphens/>
        <w:rPr>
          <w:rFonts w:asciiTheme="majorBidi" w:hAnsiTheme="majorBidi" w:cstheme="majorBidi"/>
          <w:sz w:val="20"/>
          <w:szCs w:val="20"/>
        </w:rPr>
      </w:pPr>
    </w:p>
    <w:p w14:paraId="4DFF11BC" w14:textId="77777777" w:rsidR="00E0770C" w:rsidRPr="006A7F7D" w:rsidRDefault="00E0770C" w:rsidP="00E0770C">
      <w:pPr>
        <w:suppressAutoHyphens/>
        <w:rPr>
          <w:rFonts w:asciiTheme="majorBidi" w:hAnsiTheme="majorBidi" w:cstheme="majorBidi"/>
          <w:sz w:val="20"/>
          <w:szCs w:val="20"/>
        </w:rPr>
      </w:pPr>
    </w:p>
    <w:tbl>
      <w:tblPr>
        <w:tblW w:w="954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877"/>
        <w:gridCol w:w="2239"/>
        <w:gridCol w:w="6424"/>
      </w:tblGrid>
      <w:tr w:rsidR="00E0770C" w:rsidRPr="006A7F7D" w14:paraId="4C834DD1" w14:textId="77777777" w:rsidTr="00295785">
        <w:trPr>
          <w:cantSplit/>
        </w:trPr>
        <w:tc>
          <w:tcPr>
            <w:tcW w:w="9540" w:type="dxa"/>
            <w:gridSpan w:val="3"/>
            <w:tcBorders>
              <w:top w:val="double" w:sz="6" w:space="0" w:color="auto"/>
              <w:left w:val="double" w:sz="6" w:space="0" w:color="auto"/>
              <w:bottom w:val="nil"/>
              <w:right w:val="double" w:sz="6" w:space="0" w:color="auto"/>
            </w:tcBorders>
            <w:hideMark/>
          </w:tcPr>
          <w:p w14:paraId="4D5838AE" w14:textId="77777777" w:rsidR="00E0770C" w:rsidRPr="006A7F7D" w:rsidRDefault="00E0770C" w:rsidP="00295785">
            <w:pPr>
              <w:suppressAutoHyphens/>
              <w:spacing w:before="60" w:after="60" w:line="276" w:lineRule="auto"/>
              <w:jc w:val="center"/>
              <w:rPr>
                <w:rFonts w:asciiTheme="majorBidi" w:hAnsiTheme="majorBidi" w:cstheme="majorBidi"/>
                <w:b/>
                <w:sz w:val="20"/>
                <w:szCs w:val="20"/>
              </w:rPr>
            </w:pPr>
            <w:r w:rsidRPr="006A7F7D">
              <w:rPr>
                <w:rFonts w:asciiTheme="majorBidi" w:hAnsiTheme="majorBidi" w:cstheme="majorBidi"/>
                <w:sz w:val="20"/>
                <w:szCs w:val="20"/>
              </w:rPr>
              <w:t xml:space="preserve"> </w:t>
            </w:r>
            <w:r w:rsidRPr="006A7F7D">
              <w:rPr>
                <w:rFonts w:asciiTheme="majorBidi" w:hAnsiTheme="majorBidi" w:cstheme="majorBidi"/>
                <w:b/>
                <w:sz w:val="20"/>
                <w:szCs w:val="20"/>
              </w:rPr>
              <w:t>E. Opening and Evaluation of Bids</w:t>
            </w:r>
          </w:p>
        </w:tc>
      </w:tr>
      <w:tr w:rsidR="00E0770C" w:rsidRPr="006A7F7D" w14:paraId="3742927A" w14:textId="77777777" w:rsidTr="00295785">
        <w:tc>
          <w:tcPr>
            <w:tcW w:w="877" w:type="dxa"/>
            <w:tcBorders>
              <w:top w:val="single" w:sz="6" w:space="0" w:color="auto"/>
              <w:left w:val="double" w:sz="6" w:space="0" w:color="auto"/>
              <w:bottom w:val="single" w:sz="6" w:space="0" w:color="auto"/>
              <w:right w:val="single" w:sz="6" w:space="0" w:color="auto"/>
            </w:tcBorders>
            <w:hideMark/>
          </w:tcPr>
          <w:p w14:paraId="644D2643" w14:textId="77777777" w:rsidR="00E0770C" w:rsidRPr="006A7F7D" w:rsidRDefault="00E0770C" w:rsidP="00295785">
            <w:pPr>
              <w:suppressAutoHyphens/>
              <w:spacing w:line="276" w:lineRule="auto"/>
              <w:ind w:right="0"/>
              <w:rPr>
                <w:rFonts w:asciiTheme="majorBidi" w:hAnsiTheme="majorBidi" w:cstheme="majorBidi"/>
                <w:sz w:val="20"/>
                <w:szCs w:val="20"/>
              </w:rPr>
            </w:pPr>
            <w:r w:rsidRPr="006A7F7D">
              <w:rPr>
                <w:rFonts w:asciiTheme="majorBidi" w:hAnsiTheme="majorBidi" w:cstheme="majorBidi"/>
                <w:b/>
                <w:sz w:val="20"/>
                <w:szCs w:val="20"/>
              </w:rPr>
              <w:t>ITB 20.1</w:t>
            </w:r>
          </w:p>
        </w:tc>
        <w:tc>
          <w:tcPr>
            <w:tcW w:w="2239" w:type="dxa"/>
            <w:tcBorders>
              <w:top w:val="single" w:sz="4" w:space="0" w:color="auto"/>
              <w:left w:val="single" w:sz="6" w:space="0" w:color="auto"/>
              <w:bottom w:val="single" w:sz="4" w:space="0" w:color="auto"/>
              <w:right w:val="single" w:sz="6" w:space="0" w:color="auto"/>
            </w:tcBorders>
          </w:tcPr>
          <w:p w14:paraId="7EC1C249" w14:textId="77777777" w:rsidR="00E0770C" w:rsidRPr="006A7F7D" w:rsidRDefault="00E0770C" w:rsidP="00295785">
            <w:pPr>
              <w:suppressAutoHyphens/>
              <w:spacing w:line="276" w:lineRule="auto"/>
              <w:rPr>
                <w:rFonts w:asciiTheme="majorBidi" w:hAnsiTheme="majorBidi" w:cstheme="majorBidi"/>
                <w:sz w:val="20"/>
                <w:szCs w:val="20"/>
              </w:rPr>
            </w:pPr>
            <w:r w:rsidRPr="006A7F7D">
              <w:rPr>
                <w:rFonts w:asciiTheme="majorBidi" w:hAnsiTheme="majorBidi" w:cstheme="majorBidi"/>
                <w:sz w:val="20"/>
                <w:szCs w:val="20"/>
              </w:rPr>
              <w:t>Time, date, and place for bid opening.</w:t>
            </w:r>
          </w:p>
          <w:p w14:paraId="6A476493" w14:textId="77777777" w:rsidR="00E0770C" w:rsidRPr="006A7F7D" w:rsidRDefault="00E0770C" w:rsidP="00295785">
            <w:pPr>
              <w:suppressAutoHyphens/>
              <w:spacing w:line="276" w:lineRule="auto"/>
              <w:rPr>
                <w:rFonts w:asciiTheme="majorBidi" w:hAnsiTheme="majorBidi" w:cstheme="majorBidi"/>
                <w:sz w:val="20"/>
                <w:szCs w:val="20"/>
              </w:rPr>
            </w:pPr>
          </w:p>
        </w:tc>
        <w:tc>
          <w:tcPr>
            <w:tcW w:w="6424" w:type="dxa"/>
            <w:tcBorders>
              <w:top w:val="single" w:sz="6" w:space="0" w:color="auto"/>
              <w:left w:val="single" w:sz="6" w:space="0" w:color="auto"/>
              <w:bottom w:val="single" w:sz="6" w:space="0" w:color="auto"/>
              <w:right w:val="double" w:sz="6" w:space="0" w:color="auto"/>
            </w:tcBorders>
            <w:hideMark/>
          </w:tcPr>
          <w:p w14:paraId="4FEA578F" w14:textId="77777777" w:rsidR="00E0770C" w:rsidRPr="006A7F7D" w:rsidRDefault="00E0770C" w:rsidP="00295785">
            <w:pPr>
              <w:suppressAutoHyphens/>
              <w:spacing w:line="276" w:lineRule="auto"/>
              <w:ind w:right="0"/>
              <w:rPr>
                <w:rFonts w:asciiTheme="majorBidi" w:hAnsiTheme="majorBidi" w:cstheme="majorBidi"/>
                <w:sz w:val="20"/>
                <w:szCs w:val="20"/>
              </w:rPr>
            </w:pPr>
            <w:r w:rsidRPr="006A7F7D">
              <w:rPr>
                <w:rFonts w:asciiTheme="majorBidi" w:hAnsiTheme="majorBidi" w:cstheme="majorBidi"/>
                <w:sz w:val="20"/>
                <w:szCs w:val="20"/>
              </w:rPr>
              <w:t xml:space="preserve">  </w:t>
            </w:r>
            <w:r>
              <w:rPr>
                <w:rFonts w:asciiTheme="majorBidi" w:hAnsiTheme="majorBidi" w:cstheme="majorBidi"/>
                <w:sz w:val="20"/>
                <w:szCs w:val="20"/>
              </w:rPr>
              <w:t>12</w:t>
            </w:r>
            <w:r w:rsidRPr="006A7F7D">
              <w:rPr>
                <w:rFonts w:asciiTheme="majorBidi" w:hAnsiTheme="majorBidi" w:cstheme="majorBidi"/>
                <w:sz w:val="20"/>
                <w:szCs w:val="20"/>
              </w:rPr>
              <w:t>.0</w:t>
            </w:r>
            <w:r>
              <w:rPr>
                <w:rFonts w:asciiTheme="majorBidi" w:hAnsiTheme="majorBidi" w:cstheme="majorBidi"/>
                <w:sz w:val="20"/>
                <w:szCs w:val="20"/>
              </w:rPr>
              <w:t>8</w:t>
            </w:r>
            <w:r w:rsidRPr="006A7F7D">
              <w:rPr>
                <w:rFonts w:asciiTheme="majorBidi" w:hAnsiTheme="majorBidi" w:cstheme="majorBidi"/>
                <w:sz w:val="20"/>
                <w:szCs w:val="20"/>
              </w:rPr>
              <w:t>.202</w:t>
            </w:r>
            <w:r>
              <w:rPr>
                <w:rFonts w:asciiTheme="majorBidi" w:hAnsiTheme="majorBidi" w:cstheme="majorBidi"/>
                <w:sz w:val="20"/>
                <w:szCs w:val="20"/>
              </w:rPr>
              <w:t>5</w:t>
            </w:r>
            <w:r w:rsidRPr="006A7F7D">
              <w:rPr>
                <w:rFonts w:asciiTheme="majorBidi" w:hAnsiTheme="majorBidi" w:cstheme="majorBidi"/>
                <w:sz w:val="20"/>
                <w:szCs w:val="20"/>
              </w:rPr>
              <w:t xml:space="preserve">  at 1130 hours </w:t>
            </w:r>
          </w:p>
          <w:p w14:paraId="6C2DE1F6" w14:textId="77777777" w:rsidR="00E0770C" w:rsidRPr="006A7F7D" w:rsidRDefault="00E0770C" w:rsidP="00295785">
            <w:pPr>
              <w:suppressAutoHyphens/>
              <w:spacing w:line="276" w:lineRule="auto"/>
              <w:ind w:right="-18"/>
              <w:rPr>
                <w:rFonts w:asciiTheme="majorBidi" w:hAnsiTheme="majorBidi" w:cstheme="majorBidi"/>
                <w:sz w:val="20"/>
                <w:szCs w:val="20"/>
              </w:rPr>
            </w:pPr>
            <w:r w:rsidRPr="006A7F7D">
              <w:rPr>
                <w:rFonts w:asciiTheme="majorBidi" w:hAnsiTheme="majorBidi" w:cstheme="majorBidi"/>
                <w:sz w:val="20"/>
                <w:szCs w:val="20"/>
              </w:rPr>
              <w:t>Ministry of Religious Affairs and Interfaith Harmony, (Khosar Block 1</w:t>
            </w:r>
            <w:r w:rsidRPr="006A7F7D">
              <w:rPr>
                <w:rFonts w:asciiTheme="majorBidi" w:hAnsiTheme="majorBidi" w:cstheme="majorBidi"/>
                <w:sz w:val="20"/>
                <w:szCs w:val="20"/>
                <w:vertAlign w:val="superscript"/>
              </w:rPr>
              <w:t>st</w:t>
            </w:r>
            <w:r w:rsidRPr="006A7F7D">
              <w:rPr>
                <w:rFonts w:asciiTheme="majorBidi" w:hAnsiTheme="majorBidi" w:cstheme="majorBidi"/>
                <w:sz w:val="20"/>
                <w:szCs w:val="20"/>
              </w:rPr>
              <w:t xml:space="preserve"> floor, Pak Secretariat), Islamabad PH; No.9208411</w:t>
            </w:r>
          </w:p>
        </w:tc>
      </w:tr>
      <w:tr w:rsidR="00E0770C" w:rsidRPr="006A7F7D" w14:paraId="6328EB31" w14:textId="77777777" w:rsidTr="00295785">
        <w:tc>
          <w:tcPr>
            <w:tcW w:w="877" w:type="dxa"/>
            <w:tcBorders>
              <w:top w:val="single" w:sz="6" w:space="0" w:color="auto"/>
              <w:left w:val="double" w:sz="6" w:space="0" w:color="auto"/>
              <w:bottom w:val="double" w:sz="6" w:space="0" w:color="auto"/>
              <w:right w:val="single" w:sz="6" w:space="0" w:color="auto"/>
            </w:tcBorders>
            <w:hideMark/>
          </w:tcPr>
          <w:p w14:paraId="0FFA32C2" w14:textId="77777777" w:rsidR="00E0770C" w:rsidRPr="006A7F7D" w:rsidRDefault="00E0770C" w:rsidP="00295785">
            <w:pPr>
              <w:suppressAutoHyphens/>
              <w:spacing w:line="276" w:lineRule="auto"/>
              <w:ind w:right="0"/>
              <w:rPr>
                <w:rFonts w:asciiTheme="majorBidi" w:hAnsiTheme="majorBidi" w:cstheme="majorBidi"/>
                <w:sz w:val="20"/>
                <w:szCs w:val="20"/>
              </w:rPr>
            </w:pPr>
            <w:r w:rsidRPr="006A7F7D">
              <w:rPr>
                <w:rFonts w:asciiTheme="majorBidi" w:hAnsiTheme="majorBidi" w:cstheme="majorBidi"/>
                <w:b/>
                <w:sz w:val="20"/>
                <w:szCs w:val="20"/>
              </w:rPr>
              <w:t>ITB 23.2</w:t>
            </w:r>
          </w:p>
        </w:tc>
        <w:tc>
          <w:tcPr>
            <w:tcW w:w="2239" w:type="dxa"/>
            <w:tcBorders>
              <w:top w:val="single" w:sz="4" w:space="0" w:color="auto"/>
              <w:left w:val="single" w:sz="6" w:space="0" w:color="auto"/>
              <w:bottom w:val="double" w:sz="6" w:space="0" w:color="auto"/>
              <w:right w:val="single" w:sz="6" w:space="0" w:color="auto"/>
            </w:tcBorders>
          </w:tcPr>
          <w:p w14:paraId="0C79E730" w14:textId="77777777" w:rsidR="00E0770C" w:rsidRPr="006A7F7D" w:rsidRDefault="00E0770C" w:rsidP="00295785">
            <w:pPr>
              <w:suppressAutoHyphens/>
              <w:spacing w:line="276" w:lineRule="auto"/>
              <w:ind w:right="0"/>
              <w:rPr>
                <w:rFonts w:asciiTheme="majorBidi" w:hAnsiTheme="majorBidi" w:cstheme="majorBidi"/>
                <w:sz w:val="20"/>
                <w:szCs w:val="20"/>
              </w:rPr>
            </w:pPr>
            <w:r w:rsidRPr="006A7F7D">
              <w:rPr>
                <w:rFonts w:asciiTheme="majorBidi" w:hAnsiTheme="majorBidi" w:cstheme="majorBidi"/>
                <w:sz w:val="20"/>
                <w:szCs w:val="20"/>
              </w:rPr>
              <w:t>Criteria for bid evaluation.</w:t>
            </w:r>
          </w:p>
          <w:p w14:paraId="3BA6E472" w14:textId="77777777" w:rsidR="00E0770C" w:rsidRPr="006A7F7D" w:rsidRDefault="00E0770C" w:rsidP="00295785">
            <w:pPr>
              <w:suppressAutoHyphens/>
              <w:spacing w:line="276" w:lineRule="auto"/>
              <w:ind w:right="0"/>
              <w:rPr>
                <w:rFonts w:asciiTheme="majorBidi" w:hAnsiTheme="majorBidi" w:cstheme="majorBidi"/>
                <w:sz w:val="20"/>
                <w:szCs w:val="20"/>
              </w:rPr>
            </w:pPr>
          </w:p>
        </w:tc>
        <w:tc>
          <w:tcPr>
            <w:tcW w:w="6424" w:type="dxa"/>
            <w:tcBorders>
              <w:top w:val="single" w:sz="6" w:space="0" w:color="auto"/>
              <w:left w:val="single" w:sz="6" w:space="0" w:color="auto"/>
              <w:bottom w:val="double" w:sz="6" w:space="0" w:color="auto"/>
              <w:right w:val="double" w:sz="6" w:space="0" w:color="auto"/>
            </w:tcBorders>
          </w:tcPr>
          <w:p w14:paraId="0C96B23F" w14:textId="77777777" w:rsidR="00E0770C" w:rsidRPr="006A7F7D" w:rsidRDefault="00E0770C" w:rsidP="00E0770C">
            <w:pPr>
              <w:numPr>
                <w:ilvl w:val="0"/>
                <w:numId w:val="5"/>
              </w:numPr>
              <w:suppressAutoHyphens/>
              <w:spacing w:line="276" w:lineRule="auto"/>
              <w:ind w:left="612" w:right="0" w:hanging="540"/>
              <w:rPr>
                <w:rFonts w:asciiTheme="majorBidi" w:hAnsiTheme="majorBidi" w:cstheme="majorBidi"/>
                <w:sz w:val="20"/>
                <w:szCs w:val="20"/>
              </w:rPr>
            </w:pPr>
            <w:r w:rsidRPr="006A7F7D">
              <w:rPr>
                <w:rFonts w:asciiTheme="majorBidi" w:hAnsiTheme="majorBidi" w:cstheme="majorBidi"/>
                <w:sz w:val="20"/>
                <w:szCs w:val="20"/>
              </w:rPr>
              <w:t>Delivered Duty Paid (inclusive of all applicable taxes &amp; transportation charges) Price Only.</w:t>
            </w:r>
          </w:p>
          <w:p w14:paraId="0C40E3A5" w14:textId="77777777" w:rsidR="00E0770C" w:rsidRPr="006A7F7D" w:rsidRDefault="00E0770C" w:rsidP="00295785">
            <w:pPr>
              <w:suppressAutoHyphens/>
              <w:spacing w:line="276" w:lineRule="auto"/>
              <w:rPr>
                <w:rFonts w:asciiTheme="majorBidi" w:hAnsiTheme="majorBidi" w:cstheme="majorBidi"/>
                <w:color w:val="FF0000"/>
                <w:sz w:val="20"/>
                <w:szCs w:val="20"/>
              </w:rPr>
            </w:pPr>
          </w:p>
          <w:p w14:paraId="3069F2BB" w14:textId="77777777" w:rsidR="00E0770C" w:rsidRPr="006A7F7D" w:rsidRDefault="00E0770C" w:rsidP="00E0770C">
            <w:pPr>
              <w:numPr>
                <w:ilvl w:val="0"/>
                <w:numId w:val="5"/>
              </w:numPr>
              <w:suppressAutoHyphens/>
              <w:spacing w:line="276" w:lineRule="auto"/>
              <w:ind w:left="612" w:right="0" w:hanging="540"/>
              <w:rPr>
                <w:rFonts w:asciiTheme="majorBidi" w:hAnsiTheme="majorBidi" w:cstheme="majorBidi"/>
                <w:sz w:val="20"/>
                <w:szCs w:val="20"/>
              </w:rPr>
            </w:pPr>
            <w:r w:rsidRPr="006A7F7D">
              <w:rPr>
                <w:rFonts w:asciiTheme="majorBidi" w:hAnsiTheme="majorBidi" w:cstheme="majorBidi"/>
                <w:sz w:val="20"/>
                <w:szCs w:val="20"/>
              </w:rPr>
              <w:t xml:space="preserve">The tenderer must quote only one rate for each item as per tender specification. No alternate model or separate accessories will be accepted. </w:t>
            </w:r>
          </w:p>
          <w:p w14:paraId="6B91B5D7" w14:textId="77777777" w:rsidR="00E0770C" w:rsidRPr="006A7F7D" w:rsidRDefault="00E0770C" w:rsidP="00295785">
            <w:pPr>
              <w:pStyle w:val="ListParagraph"/>
              <w:spacing w:line="276" w:lineRule="auto"/>
              <w:rPr>
                <w:rFonts w:asciiTheme="majorBidi" w:hAnsiTheme="majorBidi" w:cstheme="majorBidi"/>
                <w:sz w:val="20"/>
              </w:rPr>
            </w:pPr>
          </w:p>
          <w:p w14:paraId="4FF9E500" w14:textId="77777777" w:rsidR="00E0770C" w:rsidRPr="006A7F7D" w:rsidRDefault="00E0770C" w:rsidP="00E0770C">
            <w:pPr>
              <w:numPr>
                <w:ilvl w:val="0"/>
                <w:numId w:val="5"/>
              </w:numPr>
              <w:suppressAutoHyphens/>
              <w:spacing w:line="276" w:lineRule="auto"/>
              <w:ind w:left="612" w:right="0" w:hanging="540"/>
              <w:rPr>
                <w:rFonts w:asciiTheme="majorBidi" w:hAnsiTheme="majorBidi" w:cstheme="majorBidi"/>
                <w:sz w:val="20"/>
                <w:szCs w:val="20"/>
              </w:rPr>
            </w:pPr>
            <w:r w:rsidRPr="006A7F7D">
              <w:rPr>
                <w:rFonts w:asciiTheme="majorBidi" w:hAnsiTheme="majorBidi" w:cstheme="majorBidi"/>
                <w:sz w:val="20"/>
                <w:szCs w:val="20"/>
              </w:rPr>
              <w:t>Only well-known genuine brands available in the market will be accepted.</w:t>
            </w:r>
          </w:p>
          <w:p w14:paraId="40D3206B" w14:textId="77777777" w:rsidR="00E0770C" w:rsidRPr="006A7F7D" w:rsidRDefault="00E0770C" w:rsidP="00295785">
            <w:pPr>
              <w:pStyle w:val="ListParagraph"/>
              <w:rPr>
                <w:rFonts w:asciiTheme="majorBidi" w:hAnsiTheme="majorBidi" w:cstheme="majorBidi"/>
                <w:sz w:val="20"/>
              </w:rPr>
            </w:pPr>
          </w:p>
          <w:p w14:paraId="7E8F8687" w14:textId="77777777" w:rsidR="00E0770C" w:rsidRPr="006A7F7D" w:rsidRDefault="00E0770C" w:rsidP="00E0770C">
            <w:pPr>
              <w:numPr>
                <w:ilvl w:val="0"/>
                <w:numId w:val="5"/>
              </w:numPr>
              <w:suppressAutoHyphens/>
              <w:spacing w:line="276" w:lineRule="auto"/>
              <w:ind w:left="612" w:right="0" w:hanging="540"/>
              <w:rPr>
                <w:rFonts w:asciiTheme="majorBidi" w:hAnsiTheme="majorBidi" w:cstheme="majorBidi"/>
                <w:sz w:val="20"/>
                <w:szCs w:val="20"/>
              </w:rPr>
            </w:pPr>
            <w:r w:rsidRPr="006A7F7D">
              <w:rPr>
                <w:rFonts w:asciiTheme="majorBidi" w:hAnsiTheme="majorBidi" w:cstheme="majorBidi"/>
                <w:sz w:val="20"/>
                <w:szCs w:val="20"/>
              </w:rPr>
              <w:t>Toners/cartridges (original manufacturer or their authorized dealers will be considered dealership certificate must be attached</w:t>
            </w:r>
          </w:p>
        </w:tc>
      </w:tr>
    </w:tbl>
    <w:p w14:paraId="33D3A446" w14:textId="77777777" w:rsidR="00E0770C" w:rsidRPr="006A7F7D" w:rsidRDefault="00E0770C" w:rsidP="00E0770C">
      <w:pPr>
        <w:suppressAutoHyphens/>
        <w:rPr>
          <w:rFonts w:asciiTheme="majorBidi" w:hAnsiTheme="majorBidi" w:cstheme="majorBidi"/>
          <w:b/>
          <w:sz w:val="20"/>
          <w:szCs w:val="20"/>
        </w:rPr>
      </w:pPr>
    </w:p>
    <w:p w14:paraId="5951D35E" w14:textId="77777777" w:rsidR="00E0770C" w:rsidRPr="006A7F7D" w:rsidRDefault="00E0770C" w:rsidP="00E0770C">
      <w:pPr>
        <w:suppressAutoHyphens/>
        <w:rPr>
          <w:rFonts w:asciiTheme="majorBidi" w:hAnsiTheme="majorBidi" w:cstheme="majorBidi"/>
          <w:b/>
          <w:sz w:val="20"/>
          <w:szCs w:val="20"/>
        </w:rPr>
      </w:pPr>
    </w:p>
    <w:p w14:paraId="332690FF" w14:textId="77777777" w:rsidR="00E0770C" w:rsidRDefault="00E0770C" w:rsidP="00E0770C">
      <w:pPr>
        <w:spacing w:after="160" w:line="278" w:lineRule="auto"/>
        <w:ind w:right="0"/>
        <w:rPr>
          <w:rFonts w:asciiTheme="majorBidi" w:hAnsiTheme="majorBidi" w:cstheme="majorBidi"/>
          <w:b/>
          <w:sz w:val="20"/>
          <w:szCs w:val="20"/>
        </w:rPr>
      </w:pPr>
      <w:r>
        <w:rPr>
          <w:rFonts w:asciiTheme="majorBidi" w:hAnsiTheme="majorBidi" w:cstheme="majorBidi"/>
          <w:b/>
          <w:sz w:val="20"/>
          <w:szCs w:val="20"/>
        </w:rPr>
        <w:br w:type="page"/>
      </w:r>
    </w:p>
    <w:p w14:paraId="699543ED" w14:textId="77777777" w:rsidR="00E0770C" w:rsidRPr="006A7F7D" w:rsidRDefault="00E0770C" w:rsidP="00E0770C">
      <w:pPr>
        <w:suppressAutoHyphens/>
        <w:rPr>
          <w:rFonts w:asciiTheme="majorBidi" w:hAnsiTheme="majorBidi" w:cstheme="majorBidi"/>
          <w:b/>
          <w:sz w:val="20"/>
          <w:szCs w:val="20"/>
        </w:rPr>
      </w:pPr>
    </w:p>
    <w:p w14:paraId="1E5BCB45" w14:textId="77777777" w:rsidR="00E0770C" w:rsidRDefault="00E0770C" w:rsidP="00E0770C"/>
    <w:tbl>
      <w:tblPr>
        <w:tblStyle w:val="TableGrid"/>
        <w:tblW w:w="8285" w:type="dxa"/>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7740"/>
      </w:tblGrid>
      <w:tr w:rsidR="00E0770C" w:rsidRPr="0088170E" w14:paraId="092F357F" w14:textId="77777777" w:rsidTr="00295785">
        <w:trPr>
          <w:trHeight w:val="70"/>
        </w:trPr>
        <w:tc>
          <w:tcPr>
            <w:tcW w:w="545" w:type="dxa"/>
            <w:vAlign w:val="center"/>
          </w:tcPr>
          <w:p w14:paraId="4291C652" w14:textId="77777777" w:rsidR="00E0770C" w:rsidRPr="0088170E" w:rsidRDefault="00E0770C" w:rsidP="00295785">
            <w:pPr>
              <w:jc w:val="center"/>
              <w:rPr>
                <w:rFonts w:ascii="Times New Roman" w:hAnsi="Times New Roman"/>
                <w:szCs w:val="24"/>
              </w:rPr>
            </w:pPr>
            <w:r>
              <w:rPr>
                <w:rFonts w:ascii="Times New Roman" w:hAnsi="Times New Roman"/>
                <w:bCs/>
                <w:szCs w:val="24"/>
              </w:rPr>
              <w:br w:type="page"/>
            </w:r>
            <w:r>
              <w:rPr>
                <w:rFonts w:ascii="Times New Roman" w:hAnsi="Times New Roman"/>
                <w:bCs/>
                <w:szCs w:val="24"/>
              </w:rPr>
              <w:br w:type="page"/>
            </w:r>
            <w:r w:rsidRPr="0088170E">
              <w:rPr>
                <w:rFonts w:ascii="Times New Roman" w:hAnsi="Times New Roman"/>
                <w:b/>
                <w:noProof/>
                <w:szCs w:val="24"/>
              </w:rPr>
              <w:drawing>
                <wp:anchor distT="0" distB="0" distL="114300" distR="114300" simplePos="0" relativeHeight="251659264" behindDoc="0" locked="0" layoutInCell="1" allowOverlap="1" wp14:anchorId="0D1C57A7" wp14:editId="135B4929">
                  <wp:simplePos x="0" y="0"/>
                  <wp:positionH relativeFrom="column">
                    <wp:posOffset>107950</wp:posOffset>
                  </wp:positionH>
                  <wp:positionV relativeFrom="paragraph">
                    <wp:posOffset>12700</wp:posOffset>
                  </wp:positionV>
                  <wp:extent cx="576072" cy="648081"/>
                  <wp:effectExtent l="19050" t="0" r="0" b="0"/>
                  <wp:wrapNone/>
                  <wp:docPr id="1604082589" name="Picture 40" descr="C:\Users\inbox\Desktop\1200px-State_emblem_of_Pa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box\Desktop\1200px-State_emblem_of_Pakistan.svg.png"/>
                          <pic:cNvPicPr>
                            <a:picLocks noChangeAspect="1" noChangeArrowheads="1"/>
                          </pic:cNvPicPr>
                        </pic:nvPicPr>
                        <pic:blipFill>
                          <a:blip r:embed="rId6" cstate="print"/>
                          <a:srcRect/>
                          <a:stretch>
                            <a:fillRect/>
                          </a:stretch>
                        </pic:blipFill>
                        <pic:spPr bwMode="auto">
                          <a:xfrm>
                            <a:off x="0" y="0"/>
                            <a:ext cx="576072" cy="64808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8170E">
              <w:rPr>
                <w:rFonts w:ascii="Times New Roman" w:hAnsi="Times New Roman"/>
                <w:szCs w:val="24"/>
              </w:rPr>
              <w:t>`</w:t>
            </w:r>
          </w:p>
        </w:tc>
        <w:tc>
          <w:tcPr>
            <w:tcW w:w="7740" w:type="dxa"/>
            <w:vAlign w:val="center"/>
          </w:tcPr>
          <w:p w14:paraId="6D7210BA" w14:textId="77777777" w:rsidR="00E0770C" w:rsidRPr="0088170E" w:rsidRDefault="00E0770C" w:rsidP="00295785">
            <w:pPr>
              <w:ind w:right="72"/>
              <w:jc w:val="center"/>
              <w:rPr>
                <w:rFonts w:ascii="Times New Roman" w:hAnsi="Times New Roman"/>
                <w:b/>
                <w:bCs/>
                <w:szCs w:val="24"/>
              </w:rPr>
            </w:pPr>
            <w:r w:rsidRPr="0088170E">
              <w:rPr>
                <w:rFonts w:ascii="Times New Roman" w:hAnsi="Times New Roman"/>
                <w:b/>
                <w:bCs/>
                <w:szCs w:val="24"/>
              </w:rPr>
              <w:t>GOVERNMENT OF PAKISTAN</w:t>
            </w:r>
          </w:p>
          <w:p w14:paraId="4BF8A0B6" w14:textId="77777777" w:rsidR="00E0770C" w:rsidRPr="0088170E" w:rsidRDefault="00E0770C" w:rsidP="00295785">
            <w:pPr>
              <w:ind w:right="72"/>
              <w:jc w:val="center"/>
              <w:rPr>
                <w:rFonts w:ascii="Times New Roman" w:hAnsi="Times New Roman"/>
                <w:b/>
                <w:bCs/>
                <w:szCs w:val="24"/>
              </w:rPr>
            </w:pPr>
            <w:r w:rsidRPr="0088170E">
              <w:rPr>
                <w:rFonts w:ascii="Times New Roman" w:hAnsi="Times New Roman"/>
                <w:b/>
                <w:bCs/>
                <w:szCs w:val="24"/>
              </w:rPr>
              <w:t>MINISTRY OF RELIGIOUS AFFAIRS</w:t>
            </w:r>
          </w:p>
          <w:p w14:paraId="1C3A4AC0" w14:textId="77777777" w:rsidR="00E0770C" w:rsidRPr="0088170E" w:rsidRDefault="00E0770C" w:rsidP="00295785">
            <w:pPr>
              <w:ind w:right="72"/>
              <w:jc w:val="center"/>
              <w:rPr>
                <w:rFonts w:ascii="Times New Roman" w:hAnsi="Times New Roman"/>
                <w:b/>
                <w:bCs/>
                <w:szCs w:val="24"/>
              </w:rPr>
            </w:pPr>
            <w:r w:rsidRPr="0088170E">
              <w:rPr>
                <w:rFonts w:ascii="Times New Roman" w:hAnsi="Times New Roman"/>
                <w:b/>
                <w:bCs/>
                <w:szCs w:val="24"/>
              </w:rPr>
              <w:t>&amp; INTERFAITH HARMONY</w:t>
            </w:r>
          </w:p>
          <w:p w14:paraId="0352590F" w14:textId="77777777" w:rsidR="00E0770C" w:rsidRPr="0088170E" w:rsidRDefault="00E0770C" w:rsidP="00295785">
            <w:pPr>
              <w:ind w:right="72"/>
              <w:jc w:val="center"/>
              <w:rPr>
                <w:rFonts w:ascii="Times New Roman" w:hAnsi="Times New Roman"/>
                <w:b/>
                <w:bCs/>
                <w:szCs w:val="24"/>
              </w:rPr>
            </w:pPr>
            <w:r w:rsidRPr="0088170E">
              <w:rPr>
                <w:rFonts w:ascii="Times New Roman" w:hAnsi="Times New Roman"/>
                <w:b/>
                <w:bCs/>
                <w:szCs w:val="24"/>
              </w:rPr>
              <w:t>*****</w:t>
            </w:r>
          </w:p>
        </w:tc>
      </w:tr>
    </w:tbl>
    <w:p w14:paraId="73240095" w14:textId="77777777" w:rsidR="00E0770C" w:rsidRPr="0088170E" w:rsidRDefault="00E0770C" w:rsidP="00E0770C">
      <w:pPr>
        <w:jc w:val="center"/>
        <w:rPr>
          <w:rFonts w:ascii="Times New Roman" w:hAnsi="Times New Roman"/>
          <w:szCs w:val="24"/>
        </w:rPr>
      </w:pPr>
    </w:p>
    <w:p w14:paraId="473754D9" w14:textId="77777777" w:rsidR="00E0770C" w:rsidRPr="0088170E" w:rsidRDefault="00E0770C" w:rsidP="00E0770C">
      <w:pPr>
        <w:jc w:val="center"/>
        <w:rPr>
          <w:rFonts w:ascii="Times New Roman" w:hAnsi="Times New Roman"/>
          <w:b/>
          <w:bCs/>
          <w:szCs w:val="24"/>
          <w:u w:val="single"/>
        </w:rPr>
      </w:pPr>
      <w:r w:rsidRPr="0088170E">
        <w:rPr>
          <w:rFonts w:ascii="Times New Roman" w:hAnsi="Times New Roman"/>
          <w:b/>
          <w:bCs/>
          <w:szCs w:val="24"/>
          <w:u w:val="single"/>
        </w:rPr>
        <w:t>INVITATION FOR BIDS</w:t>
      </w:r>
    </w:p>
    <w:p w14:paraId="30BED5C9" w14:textId="77777777" w:rsidR="00E0770C" w:rsidRPr="0088170E" w:rsidRDefault="00E0770C" w:rsidP="00E0770C">
      <w:pPr>
        <w:jc w:val="center"/>
        <w:rPr>
          <w:rFonts w:ascii="Times New Roman" w:hAnsi="Times New Roman"/>
          <w:b/>
          <w:bCs/>
          <w:szCs w:val="24"/>
          <w:u w:val="single"/>
        </w:rPr>
      </w:pPr>
    </w:p>
    <w:p w14:paraId="241C4867" w14:textId="1798400B" w:rsidR="00E0770C" w:rsidRDefault="00E0770C" w:rsidP="00E0770C">
      <w:pPr>
        <w:spacing w:after="160" w:line="278" w:lineRule="auto"/>
        <w:jc w:val="center"/>
        <w:rPr>
          <w:rFonts w:ascii="Times New Roman" w:hAnsi="Times New Roman"/>
          <w:b/>
          <w:bCs/>
          <w:szCs w:val="24"/>
          <w:u w:val="single"/>
        </w:rPr>
      </w:pPr>
      <w:r w:rsidRPr="0088170E">
        <w:rPr>
          <w:rFonts w:ascii="Times New Roman" w:hAnsi="Times New Roman"/>
          <w:b/>
          <w:szCs w:val="24"/>
          <w:u w:val="single"/>
        </w:rPr>
        <w:t>(</w:t>
      </w:r>
      <w:r>
        <w:rPr>
          <w:rFonts w:ascii="Times New Roman" w:hAnsi="Times New Roman"/>
          <w:b/>
          <w:szCs w:val="24"/>
          <w:u w:val="single"/>
        </w:rPr>
        <w:t>Procurement of Stationary and Miscellaneous items</w:t>
      </w:r>
      <w:r w:rsidRPr="0088170E">
        <w:rPr>
          <w:rFonts w:ascii="Times New Roman" w:hAnsi="Times New Roman"/>
          <w:b/>
          <w:szCs w:val="24"/>
          <w:u w:val="single"/>
        </w:rPr>
        <w:t>-202</w:t>
      </w:r>
      <w:r>
        <w:rPr>
          <w:rFonts w:ascii="Times New Roman" w:hAnsi="Times New Roman"/>
          <w:b/>
          <w:szCs w:val="24"/>
          <w:u w:val="single"/>
        </w:rPr>
        <w:t>5</w:t>
      </w:r>
      <w:r w:rsidR="00D15D70">
        <w:rPr>
          <w:rFonts w:ascii="Times New Roman" w:hAnsi="Times New Roman"/>
          <w:b/>
          <w:szCs w:val="24"/>
          <w:u w:val="single"/>
        </w:rPr>
        <w:t>-26</w:t>
      </w:r>
      <w:r>
        <w:rPr>
          <w:rFonts w:ascii="Times New Roman" w:hAnsi="Times New Roman"/>
          <w:b/>
          <w:szCs w:val="24"/>
          <w:u w:val="single"/>
        </w:rPr>
        <w:t>)</w:t>
      </w:r>
      <w:r w:rsidRPr="0088170E">
        <w:rPr>
          <w:rFonts w:ascii="Times New Roman" w:hAnsi="Times New Roman"/>
          <w:b/>
          <w:szCs w:val="24"/>
          <w:u w:val="single"/>
        </w:rPr>
        <w:t xml:space="preserve"> </w:t>
      </w:r>
      <w:r w:rsidRPr="0088170E">
        <w:rPr>
          <w:rFonts w:ascii="Times New Roman" w:hAnsi="Times New Roman"/>
          <w:b/>
          <w:szCs w:val="24"/>
          <w:u w:val="single"/>
        </w:rPr>
        <w:br/>
      </w:r>
    </w:p>
    <w:p w14:paraId="6C125CB9" w14:textId="77777777" w:rsidR="00E0770C" w:rsidRPr="0088793F" w:rsidRDefault="00E0770C" w:rsidP="00E0770C">
      <w:pPr>
        <w:spacing w:after="160" w:line="278" w:lineRule="auto"/>
        <w:jc w:val="center"/>
        <w:rPr>
          <w:rFonts w:ascii="Times New Roman" w:hAnsi="Times New Roman"/>
          <w:b/>
          <w:bCs/>
          <w:szCs w:val="24"/>
          <w:u w:val="single"/>
        </w:rPr>
      </w:pPr>
      <w:r>
        <w:rPr>
          <w:rFonts w:ascii="Times New Roman" w:hAnsi="Times New Roman"/>
          <w:b/>
          <w:bCs/>
          <w:szCs w:val="24"/>
          <w:u w:val="single"/>
        </w:rPr>
        <w:t xml:space="preserve">Bidder Evaluation </w:t>
      </w:r>
      <w:r w:rsidRPr="0088793F">
        <w:rPr>
          <w:rFonts w:ascii="Times New Roman" w:hAnsi="Times New Roman"/>
          <w:b/>
          <w:bCs/>
          <w:szCs w:val="24"/>
          <w:u w:val="single"/>
        </w:rPr>
        <w:t>Criteria</w:t>
      </w:r>
    </w:p>
    <w:tbl>
      <w:tblPr>
        <w:tblStyle w:val="TableGrid"/>
        <w:tblW w:w="8798" w:type="dxa"/>
        <w:tblInd w:w="895" w:type="dxa"/>
        <w:tblLook w:val="04A0" w:firstRow="1" w:lastRow="0" w:firstColumn="1" w:lastColumn="0" w:noHBand="0" w:noVBand="1"/>
      </w:tblPr>
      <w:tblGrid>
        <w:gridCol w:w="765"/>
        <w:gridCol w:w="6627"/>
        <w:gridCol w:w="1406"/>
      </w:tblGrid>
      <w:tr w:rsidR="00E0770C" w14:paraId="3503AABE" w14:textId="77777777" w:rsidTr="00295785">
        <w:tc>
          <w:tcPr>
            <w:tcW w:w="767" w:type="dxa"/>
          </w:tcPr>
          <w:p w14:paraId="177C2616" w14:textId="77777777" w:rsidR="00E0770C" w:rsidRPr="00162A36" w:rsidRDefault="00E0770C" w:rsidP="00295785">
            <w:pPr>
              <w:jc w:val="center"/>
              <w:rPr>
                <w:rFonts w:ascii="Times New Roman" w:hAnsi="Times New Roman"/>
                <w:b/>
                <w:szCs w:val="24"/>
              </w:rPr>
            </w:pPr>
            <w:r w:rsidRPr="00162A36">
              <w:rPr>
                <w:rFonts w:ascii="Times New Roman" w:hAnsi="Times New Roman"/>
                <w:b/>
                <w:szCs w:val="24"/>
              </w:rPr>
              <w:t>Sr.</w:t>
            </w:r>
          </w:p>
        </w:tc>
        <w:tc>
          <w:tcPr>
            <w:tcW w:w="6721" w:type="dxa"/>
          </w:tcPr>
          <w:p w14:paraId="10CDDDA8" w14:textId="77777777" w:rsidR="00E0770C" w:rsidRPr="00162A36" w:rsidRDefault="00E0770C" w:rsidP="00295785">
            <w:pPr>
              <w:jc w:val="center"/>
              <w:rPr>
                <w:rFonts w:ascii="Times New Roman" w:hAnsi="Times New Roman"/>
                <w:b/>
                <w:szCs w:val="24"/>
              </w:rPr>
            </w:pPr>
            <w:r w:rsidRPr="00162A36">
              <w:rPr>
                <w:rFonts w:ascii="Times New Roman" w:hAnsi="Times New Roman"/>
                <w:b/>
                <w:szCs w:val="24"/>
              </w:rPr>
              <w:t>Bidding Documents</w:t>
            </w:r>
          </w:p>
        </w:tc>
        <w:tc>
          <w:tcPr>
            <w:tcW w:w="1310" w:type="dxa"/>
          </w:tcPr>
          <w:p w14:paraId="44BD2A55" w14:textId="77777777" w:rsidR="00E0770C" w:rsidRPr="00162A36" w:rsidRDefault="00E0770C" w:rsidP="00295785">
            <w:pPr>
              <w:jc w:val="center"/>
              <w:rPr>
                <w:rFonts w:ascii="Times New Roman" w:hAnsi="Times New Roman"/>
                <w:b/>
                <w:szCs w:val="24"/>
              </w:rPr>
            </w:pPr>
            <w:r w:rsidRPr="00162A36">
              <w:rPr>
                <w:rFonts w:ascii="Times New Roman" w:hAnsi="Times New Roman"/>
                <w:b/>
                <w:szCs w:val="24"/>
              </w:rPr>
              <w:t>Weightage</w:t>
            </w:r>
          </w:p>
          <w:p w14:paraId="280DD07A" w14:textId="77777777" w:rsidR="00E0770C" w:rsidRPr="00162A36" w:rsidRDefault="00E0770C" w:rsidP="00295785">
            <w:pPr>
              <w:jc w:val="center"/>
              <w:rPr>
                <w:rFonts w:ascii="Times New Roman" w:hAnsi="Times New Roman"/>
                <w:b/>
                <w:szCs w:val="24"/>
              </w:rPr>
            </w:pPr>
          </w:p>
        </w:tc>
      </w:tr>
      <w:tr w:rsidR="00E0770C" w14:paraId="5F048A4C" w14:textId="77777777" w:rsidTr="00295785">
        <w:tc>
          <w:tcPr>
            <w:tcW w:w="767" w:type="dxa"/>
          </w:tcPr>
          <w:p w14:paraId="68BA0D5E" w14:textId="77777777" w:rsidR="00E0770C" w:rsidRDefault="00E0770C" w:rsidP="00295785">
            <w:pPr>
              <w:jc w:val="center"/>
              <w:rPr>
                <w:rFonts w:ascii="Times New Roman" w:hAnsi="Times New Roman"/>
                <w:bCs/>
                <w:szCs w:val="24"/>
              </w:rPr>
            </w:pPr>
            <w:r>
              <w:rPr>
                <w:rFonts w:ascii="Times New Roman" w:hAnsi="Times New Roman"/>
                <w:bCs/>
                <w:szCs w:val="24"/>
              </w:rPr>
              <w:t>1</w:t>
            </w:r>
          </w:p>
        </w:tc>
        <w:tc>
          <w:tcPr>
            <w:tcW w:w="6721" w:type="dxa"/>
          </w:tcPr>
          <w:p w14:paraId="449FC0E4" w14:textId="77777777" w:rsidR="00E0770C" w:rsidRPr="00162A36" w:rsidRDefault="00E0770C" w:rsidP="00295785">
            <w:pPr>
              <w:rPr>
                <w:rFonts w:ascii="Times New Roman" w:hAnsi="Times New Roman"/>
                <w:b/>
                <w:szCs w:val="24"/>
              </w:rPr>
            </w:pPr>
            <w:r w:rsidRPr="00162A36">
              <w:rPr>
                <w:rFonts w:ascii="Times New Roman" w:hAnsi="Times New Roman"/>
                <w:b/>
                <w:szCs w:val="24"/>
              </w:rPr>
              <w:t>Technical</w:t>
            </w:r>
          </w:p>
          <w:p w14:paraId="3FB7BA54" w14:textId="77777777" w:rsidR="00E0770C" w:rsidRDefault="00E0770C" w:rsidP="00295785">
            <w:pPr>
              <w:pStyle w:val="ListParagraph"/>
              <w:numPr>
                <w:ilvl w:val="0"/>
                <w:numId w:val="6"/>
              </w:numPr>
              <w:ind w:left="916" w:right="0"/>
              <w:contextualSpacing w:val="0"/>
              <w:rPr>
                <w:rFonts w:ascii="Times New Roman" w:hAnsi="Times New Roman"/>
                <w:bCs/>
                <w:szCs w:val="24"/>
              </w:rPr>
            </w:pPr>
            <w:r>
              <w:rPr>
                <w:rFonts w:ascii="Times New Roman" w:hAnsi="Times New Roman"/>
                <w:bCs/>
                <w:szCs w:val="24"/>
              </w:rPr>
              <w:t xml:space="preserve">Experience </w:t>
            </w:r>
          </w:p>
          <w:p w14:paraId="0673F7A5" w14:textId="77777777" w:rsidR="00E0770C" w:rsidRDefault="00E0770C" w:rsidP="00295785">
            <w:pPr>
              <w:pStyle w:val="ListParagraph"/>
              <w:numPr>
                <w:ilvl w:val="0"/>
                <w:numId w:val="6"/>
              </w:numPr>
              <w:ind w:left="916" w:right="0"/>
              <w:contextualSpacing w:val="0"/>
              <w:rPr>
                <w:rFonts w:ascii="Times New Roman" w:hAnsi="Times New Roman"/>
                <w:bCs/>
                <w:szCs w:val="24"/>
              </w:rPr>
            </w:pPr>
            <w:r>
              <w:rPr>
                <w:rFonts w:ascii="Times New Roman" w:hAnsi="Times New Roman"/>
                <w:bCs/>
                <w:szCs w:val="24"/>
              </w:rPr>
              <w:t>Bank Statement of last three months</w:t>
            </w:r>
          </w:p>
          <w:p w14:paraId="29F0213A" w14:textId="77777777" w:rsidR="00E0770C" w:rsidRDefault="00E0770C" w:rsidP="00295785">
            <w:pPr>
              <w:pStyle w:val="ListParagraph"/>
              <w:numPr>
                <w:ilvl w:val="0"/>
                <w:numId w:val="6"/>
              </w:numPr>
              <w:ind w:left="916" w:right="0"/>
              <w:contextualSpacing w:val="0"/>
              <w:rPr>
                <w:rFonts w:ascii="Times New Roman" w:hAnsi="Times New Roman"/>
                <w:bCs/>
                <w:szCs w:val="24"/>
              </w:rPr>
            </w:pPr>
            <w:r>
              <w:rPr>
                <w:rFonts w:ascii="Times New Roman" w:hAnsi="Times New Roman"/>
                <w:bCs/>
                <w:szCs w:val="24"/>
              </w:rPr>
              <w:t xml:space="preserve">Office / Shop / Outlet  </w:t>
            </w:r>
          </w:p>
          <w:p w14:paraId="7C376EF4" w14:textId="77777777" w:rsidR="00E0770C" w:rsidRPr="0088793F" w:rsidRDefault="00E0770C" w:rsidP="00295785">
            <w:pPr>
              <w:pStyle w:val="ListParagraph"/>
              <w:numPr>
                <w:ilvl w:val="0"/>
                <w:numId w:val="6"/>
              </w:numPr>
              <w:ind w:left="916" w:right="0"/>
              <w:contextualSpacing w:val="0"/>
              <w:rPr>
                <w:rFonts w:ascii="Times New Roman" w:hAnsi="Times New Roman"/>
                <w:bCs/>
                <w:szCs w:val="24"/>
              </w:rPr>
            </w:pPr>
            <w:r>
              <w:rPr>
                <w:rFonts w:ascii="Times New Roman" w:hAnsi="Times New Roman"/>
                <w:bCs/>
                <w:szCs w:val="24"/>
              </w:rPr>
              <w:t>Landline Telephone Facility</w:t>
            </w:r>
          </w:p>
        </w:tc>
        <w:tc>
          <w:tcPr>
            <w:tcW w:w="1310" w:type="dxa"/>
            <w:vAlign w:val="center"/>
          </w:tcPr>
          <w:p w14:paraId="75A89261" w14:textId="77777777" w:rsidR="00E0770C" w:rsidRDefault="00E0770C" w:rsidP="00295785">
            <w:pPr>
              <w:jc w:val="center"/>
              <w:rPr>
                <w:rFonts w:ascii="Times New Roman" w:hAnsi="Times New Roman"/>
                <w:bCs/>
                <w:szCs w:val="24"/>
              </w:rPr>
            </w:pPr>
            <w:r>
              <w:rPr>
                <w:rFonts w:ascii="Times New Roman" w:hAnsi="Times New Roman"/>
                <w:bCs/>
                <w:szCs w:val="24"/>
              </w:rPr>
              <w:t>40</w:t>
            </w:r>
          </w:p>
        </w:tc>
      </w:tr>
      <w:tr w:rsidR="00E0770C" w14:paraId="1E954559" w14:textId="77777777" w:rsidTr="00295785">
        <w:trPr>
          <w:trHeight w:val="188"/>
        </w:trPr>
        <w:tc>
          <w:tcPr>
            <w:tcW w:w="767" w:type="dxa"/>
          </w:tcPr>
          <w:p w14:paraId="4C3A7793" w14:textId="77777777" w:rsidR="00E0770C" w:rsidRDefault="00E0770C" w:rsidP="00295785">
            <w:pPr>
              <w:jc w:val="center"/>
              <w:rPr>
                <w:rFonts w:ascii="Times New Roman" w:hAnsi="Times New Roman"/>
                <w:bCs/>
                <w:szCs w:val="24"/>
              </w:rPr>
            </w:pPr>
            <w:r>
              <w:rPr>
                <w:rFonts w:ascii="Times New Roman" w:hAnsi="Times New Roman"/>
                <w:bCs/>
                <w:szCs w:val="24"/>
              </w:rPr>
              <w:t>2</w:t>
            </w:r>
          </w:p>
        </w:tc>
        <w:tc>
          <w:tcPr>
            <w:tcW w:w="6721" w:type="dxa"/>
          </w:tcPr>
          <w:p w14:paraId="7A0A26CE" w14:textId="77777777" w:rsidR="00E0770C" w:rsidRPr="003D0C4D" w:rsidRDefault="00E0770C" w:rsidP="00295785">
            <w:pPr>
              <w:rPr>
                <w:rFonts w:ascii="Times New Roman" w:hAnsi="Times New Roman"/>
                <w:b/>
                <w:szCs w:val="24"/>
              </w:rPr>
            </w:pPr>
            <w:r w:rsidRPr="00162A36">
              <w:rPr>
                <w:rFonts w:ascii="Times New Roman" w:hAnsi="Times New Roman"/>
                <w:b/>
                <w:szCs w:val="24"/>
              </w:rPr>
              <w:t>Financial</w:t>
            </w:r>
          </w:p>
          <w:p w14:paraId="727F95F5" w14:textId="77777777" w:rsidR="00E0770C" w:rsidRDefault="00E0770C" w:rsidP="00295785">
            <w:pPr>
              <w:rPr>
                <w:rFonts w:ascii="Times New Roman" w:hAnsi="Times New Roman"/>
                <w:bCs/>
                <w:szCs w:val="24"/>
              </w:rPr>
            </w:pPr>
          </w:p>
        </w:tc>
        <w:tc>
          <w:tcPr>
            <w:tcW w:w="1310" w:type="dxa"/>
            <w:vAlign w:val="center"/>
          </w:tcPr>
          <w:p w14:paraId="23A8D237" w14:textId="77777777" w:rsidR="00E0770C" w:rsidRDefault="00E0770C" w:rsidP="00295785">
            <w:pPr>
              <w:jc w:val="center"/>
              <w:rPr>
                <w:rFonts w:ascii="Times New Roman" w:hAnsi="Times New Roman"/>
                <w:bCs/>
                <w:szCs w:val="24"/>
              </w:rPr>
            </w:pPr>
            <w:r>
              <w:rPr>
                <w:rFonts w:ascii="Times New Roman" w:hAnsi="Times New Roman"/>
                <w:bCs/>
                <w:szCs w:val="24"/>
              </w:rPr>
              <w:t>60</w:t>
            </w:r>
          </w:p>
        </w:tc>
      </w:tr>
      <w:tr w:rsidR="00E0770C" w14:paraId="0DCAADA9" w14:textId="77777777" w:rsidTr="00295785">
        <w:tc>
          <w:tcPr>
            <w:tcW w:w="767" w:type="dxa"/>
          </w:tcPr>
          <w:p w14:paraId="5F92381A" w14:textId="77777777" w:rsidR="00E0770C" w:rsidRDefault="00E0770C" w:rsidP="00295785">
            <w:pPr>
              <w:jc w:val="center"/>
              <w:rPr>
                <w:rFonts w:ascii="Times New Roman" w:hAnsi="Times New Roman"/>
                <w:bCs/>
                <w:szCs w:val="24"/>
              </w:rPr>
            </w:pPr>
            <w:r>
              <w:rPr>
                <w:rFonts w:ascii="Times New Roman" w:hAnsi="Times New Roman"/>
                <w:bCs/>
                <w:szCs w:val="24"/>
              </w:rPr>
              <w:t>3</w:t>
            </w:r>
          </w:p>
        </w:tc>
        <w:tc>
          <w:tcPr>
            <w:tcW w:w="6721" w:type="dxa"/>
          </w:tcPr>
          <w:p w14:paraId="077F364F" w14:textId="77777777" w:rsidR="00E0770C" w:rsidRDefault="00E0770C" w:rsidP="00295785">
            <w:pPr>
              <w:rPr>
                <w:rFonts w:ascii="Times New Roman" w:hAnsi="Times New Roman"/>
                <w:b/>
                <w:szCs w:val="24"/>
              </w:rPr>
            </w:pPr>
            <w:r>
              <w:rPr>
                <w:rFonts w:ascii="Times New Roman" w:hAnsi="Times New Roman"/>
                <w:b/>
                <w:szCs w:val="24"/>
              </w:rPr>
              <w:t>Mandatory Requirements</w:t>
            </w:r>
          </w:p>
          <w:p w14:paraId="365327A7" w14:textId="77777777" w:rsidR="00E0770C" w:rsidRDefault="00E0770C" w:rsidP="00295785">
            <w:pPr>
              <w:pStyle w:val="ListParagraph"/>
              <w:numPr>
                <w:ilvl w:val="0"/>
                <w:numId w:val="7"/>
              </w:numPr>
              <w:tabs>
                <w:tab w:val="left" w:pos="1201"/>
              </w:tabs>
              <w:ind w:right="0" w:firstLine="211"/>
              <w:contextualSpacing w:val="0"/>
              <w:rPr>
                <w:rFonts w:ascii="Times New Roman" w:hAnsi="Times New Roman"/>
                <w:bCs/>
                <w:szCs w:val="24"/>
              </w:rPr>
            </w:pPr>
            <w:r w:rsidRPr="00162A36">
              <w:rPr>
                <w:rFonts w:ascii="Times New Roman" w:hAnsi="Times New Roman"/>
                <w:bCs/>
                <w:szCs w:val="24"/>
              </w:rPr>
              <w:t>Registration with Income Tax/Sales Tax Department</w:t>
            </w:r>
          </w:p>
          <w:p w14:paraId="2F24F8ED" w14:textId="77777777" w:rsidR="00E0770C" w:rsidRDefault="00E0770C" w:rsidP="00295785">
            <w:pPr>
              <w:pStyle w:val="ListParagraph"/>
              <w:numPr>
                <w:ilvl w:val="0"/>
                <w:numId w:val="7"/>
              </w:numPr>
              <w:tabs>
                <w:tab w:val="left" w:pos="1201"/>
              </w:tabs>
              <w:ind w:right="0" w:firstLine="211"/>
              <w:contextualSpacing w:val="0"/>
              <w:rPr>
                <w:rFonts w:ascii="Times New Roman" w:hAnsi="Times New Roman"/>
                <w:bCs/>
                <w:szCs w:val="24"/>
              </w:rPr>
            </w:pPr>
            <w:r w:rsidRPr="003D0C4D">
              <w:rPr>
                <w:rFonts w:ascii="Times New Roman" w:hAnsi="Times New Roman"/>
                <w:bCs/>
                <w:szCs w:val="24"/>
              </w:rPr>
              <w:t>ATL Certificate</w:t>
            </w:r>
          </w:p>
          <w:p w14:paraId="386E6BF9" w14:textId="77777777" w:rsidR="00E0770C" w:rsidRDefault="00E0770C" w:rsidP="00295785">
            <w:pPr>
              <w:pStyle w:val="ListParagraph"/>
              <w:numPr>
                <w:ilvl w:val="0"/>
                <w:numId w:val="7"/>
              </w:numPr>
              <w:tabs>
                <w:tab w:val="left" w:pos="1201"/>
              </w:tabs>
              <w:ind w:right="0" w:firstLine="211"/>
              <w:contextualSpacing w:val="0"/>
              <w:rPr>
                <w:rFonts w:ascii="Times New Roman" w:hAnsi="Times New Roman"/>
                <w:bCs/>
                <w:szCs w:val="24"/>
              </w:rPr>
            </w:pPr>
            <w:r w:rsidRPr="003D0C4D">
              <w:rPr>
                <w:rFonts w:ascii="Times New Roman" w:hAnsi="Times New Roman"/>
                <w:bCs/>
                <w:szCs w:val="24"/>
              </w:rPr>
              <w:t>NTN No.</w:t>
            </w:r>
          </w:p>
          <w:p w14:paraId="7F30FB0E" w14:textId="77777777" w:rsidR="00E0770C" w:rsidRDefault="00E0770C" w:rsidP="00295785">
            <w:pPr>
              <w:pStyle w:val="ListParagraph"/>
              <w:numPr>
                <w:ilvl w:val="0"/>
                <w:numId w:val="7"/>
              </w:numPr>
              <w:tabs>
                <w:tab w:val="left" w:pos="1201"/>
              </w:tabs>
              <w:ind w:right="0" w:firstLine="211"/>
              <w:contextualSpacing w:val="0"/>
              <w:rPr>
                <w:rFonts w:ascii="Times New Roman" w:hAnsi="Times New Roman"/>
                <w:bCs/>
                <w:szCs w:val="24"/>
              </w:rPr>
            </w:pPr>
            <w:r w:rsidRPr="003D0C4D">
              <w:rPr>
                <w:rFonts w:ascii="Times New Roman" w:hAnsi="Times New Roman"/>
                <w:bCs/>
                <w:szCs w:val="24"/>
              </w:rPr>
              <w:t>Sales Tax No.</w:t>
            </w:r>
          </w:p>
          <w:p w14:paraId="151C52DB" w14:textId="77777777" w:rsidR="00E0770C" w:rsidRDefault="00E0770C" w:rsidP="00295785">
            <w:pPr>
              <w:pStyle w:val="ListParagraph"/>
              <w:numPr>
                <w:ilvl w:val="0"/>
                <w:numId w:val="7"/>
              </w:numPr>
              <w:tabs>
                <w:tab w:val="left" w:pos="1201"/>
              </w:tabs>
              <w:ind w:right="0" w:firstLine="211"/>
              <w:contextualSpacing w:val="0"/>
              <w:rPr>
                <w:rFonts w:ascii="Times New Roman" w:hAnsi="Times New Roman"/>
                <w:bCs/>
                <w:szCs w:val="24"/>
              </w:rPr>
            </w:pPr>
            <w:r w:rsidRPr="003D0C4D">
              <w:rPr>
                <w:rFonts w:ascii="Times New Roman" w:hAnsi="Times New Roman"/>
                <w:bCs/>
                <w:szCs w:val="24"/>
              </w:rPr>
              <w:t>Income Tax Clearance Certificate</w:t>
            </w:r>
          </w:p>
          <w:p w14:paraId="7AA35E51" w14:textId="77777777" w:rsidR="00E0770C" w:rsidRDefault="00E0770C" w:rsidP="00295785">
            <w:pPr>
              <w:pStyle w:val="ListParagraph"/>
              <w:numPr>
                <w:ilvl w:val="0"/>
                <w:numId w:val="7"/>
              </w:numPr>
              <w:tabs>
                <w:tab w:val="left" w:pos="1201"/>
              </w:tabs>
              <w:ind w:right="0" w:firstLine="211"/>
              <w:contextualSpacing w:val="0"/>
              <w:rPr>
                <w:rFonts w:ascii="Times New Roman" w:hAnsi="Times New Roman"/>
                <w:bCs/>
                <w:szCs w:val="24"/>
              </w:rPr>
            </w:pPr>
            <w:r w:rsidRPr="003D0C4D">
              <w:rPr>
                <w:rFonts w:ascii="Times New Roman" w:hAnsi="Times New Roman"/>
                <w:bCs/>
                <w:szCs w:val="24"/>
              </w:rPr>
              <w:t>Affidavit (Non Blacklisted)</w:t>
            </w:r>
          </w:p>
          <w:p w14:paraId="6866438F" w14:textId="77777777" w:rsidR="00E0770C" w:rsidRDefault="00E0770C" w:rsidP="00295785">
            <w:pPr>
              <w:pStyle w:val="ListParagraph"/>
              <w:numPr>
                <w:ilvl w:val="0"/>
                <w:numId w:val="7"/>
              </w:numPr>
              <w:tabs>
                <w:tab w:val="left" w:pos="1201"/>
              </w:tabs>
              <w:ind w:right="0" w:firstLine="211"/>
              <w:contextualSpacing w:val="0"/>
              <w:rPr>
                <w:rFonts w:ascii="Times New Roman" w:hAnsi="Times New Roman"/>
                <w:bCs/>
                <w:szCs w:val="24"/>
              </w:rPr>
            </w:pPr>
            <w:r w:rsidRPr="003D0C4D">
              <w:rPr>
                <w:rFonts w:ascii="Times New Roman" w:hAnsi="Times New Roman"/>
                <w:bCs/>
                <w:szCs w:val="24"/>
              </w:rPr>
              <w:t>Bids Security</w:t>
            </w:r>
            <w:r>
              <w:rPr>
                <w:rFonts w:ascii="Times New Roman" w:hAnsi="Times New Roman"/>
                <w:bCs/>
                <w:szCs w:val="24"/>
              </w:rPr>
              <w:t xml:space="preserve"> 1</w:t>
            </w:r>
            <w:r w:rsidRPr="003D0C4D">
              <w:rPr>
                <w:rFonts w:ascii="Times New Roman" w:hAnsi="Times New Roman"/>
                <w:bCs/>
                <w:szCs w:val="24"/>
              </w:rPr>
              <w:t>%</w:t>
            </w:r>
          </w:p>
          <w:p w14:paraId="363AA1C9" w14:textId="77777777" w:rsidR="00E0770C" w:rsidRPr="003D0C4D" w:rsidRDefault="00E0770C" w:rsidP="00295785">
            <w:pPr>
              <w:pStyle w:val="ListParagraph"/>
              <w:numPr>
                <w:ilvl w:val="0"/>
                <w:numId w:val="7"/>
              </w:numPr>
              <w:tabs>
                <w:tab w:val="left" w:pos="1201"/>
              </w:tabs>
              <w:ind w:right="0" w:firstLine="211"/>
              <w:contextualSpacing w:val="0"/>
              <w:rPr>
                <w:rFonts w:ascii="Times New Roman" w:hAnsi="Times New Roman"/>
                <w:bCs/>
                <w:szCs w:val="24"/>
              </w:rPr>
            </w:pPr>
            <w:r w:rsidRPr="003D0C4D">
              <w:rPr>
                <w:rFonts w:ascii="Times New Roman" w:hAnsi="Times New Roman"/>
                <w:bCs/>
                <w:szCs w:val="24"/>
              </w:rPr>
              <w:t>Vendor-Supplier Contract</w:t>
            </w:r>
          </w:p>
          <w:p w14:paraId="025D77E3" w14:textId="77777777" w:rsidR="00E0770C" w:rsidRPr="00162A36" w:rsidRDefault="00E0770C" w:rsidP="00295785">
            <w:pPr>
              <w:rPr>
                <w:rFonts w:ascii="Times New Roman" w:hAnsi="Times New Roman"/>
                <w:b/>
                <w:szCs w:val="24"/>
              </w:rPr>
            </w:pPr>
          </w:p>
        </w:tc>
        <w:tc>
          <w:tcPr>
            <w:tcW w:w="1310" w:type="dxa"/>
            <w:vAlign w:val="center"/>
          </w:tcPr>
          <w:p w14:paraId="56CCE71A" w14:textId="77777777" w:rsidR="00E0770C" w:rsidRPr="003D0C4D" w:rsidRDefault="00E0770C" w:rsidP="00295785">
            <w:pPr>
              <w:jc w:val="center"/>
              <w:rPr>
                <w:rFonts w:ascii="Times New Roman" w:hAnsi="Times New Roman"/>
                <w:bCs/>
                <w:szCs w:val="24"/>
              </w:rPr>
            </w:pPr>
            <w:r w:rsidRPr="003D0C4D">
              <w:rPr>
                <w:rFonts w:ascii="Times New Roman" w:hAnsi="Times New Roman"/>
                <w:bCs/>
                <w:szCs w:val="24"/>
              </w:rPr>
              <w:t>Mandatory</w:t>
            </w:r>
          </w:p>
        </w:tc>
      </w:tr>
      <w:tr w:rsidR="00E0770C" w14:paraId="0931AC96" w14:textId="77777777" w:rsidTr="00295785">
        <w:tc>
          <w:tcPr>
            <w:tcW w:w="7488" w:type="dxa"/>
            <w:gridSpan w:val="2"/>
          </w:tcPr>
          <w:p w14:paraId="3374F560" w14:textId="77777777" w:rsidR="00E0770C" w:rsidRPr="00162A36" w:rsidRDefault="00E0770C" w:rsidP="00295785">
            <w:pPr>
              <w:jc w:val="center"/>
              <w:rPr>
                <w:rFonts w:ascii="Times New Roman" w:hAnsi="Times New Roman"/>
                <w:b/>
                <w:szCs w:val="24"/>
              </w:rPr>
            </w:pPr>
            <w:r w:rsidRPr="00162A36">
              <w:rPr>
                <w:rFonts w:ascii="Times New Roman" w:hAnsi="Times New Roman"/>
                <w:b/>
                <w:szCs w:val="24"/>
              </w:rPr>
              <w:t>Total</w:t>
            </w:r>
          </w:p>
        </w:tc>
        <w:tc>
          <w:tcPr>
            <w:tcW w:w="1310" w:type="dxa"/>
          </w:tcPr>
          <w:p w14:paraId="28F63A92" w14:textId="77777777" w:rsidR="00E0770C" w:rsidRPr="00162A36" w:rsidRDefault="00E0770C" w:rsidP="00295785">
            <w:pPr>
              <w:jc w:val="center"/>
              <w:rPr>
                <w:rFonts w:ascii="Times New Roman" w:hAnsi="Times New Roman"/>
                <w:b/>
                <w:szCs w:val="24"/>
              </w:rPr>
            </w:pPr>
            <w:r w:rsidRPr="00162A36">
              <w:rPr>
                <w:rFonts w:ascii="Times New Roman" w:hAnsi="Times New Roman"/>
                <w:b/>
                <w:szCs w:val="24"/>
              </w:rPr>
              <w:t>100</w:t>
            </w:r>
          </w:p>
        </w:tc>
      </w:tr>
      <w:bookmarkEnd w:id="1"/>
    </w:tbl>
    <w:p w14:paraId="51B6BD26" w14:textId="77777777" w:rsidR="00E0770C" w:rsidRPr="0088170E" w:rsidRDefault="00E0770C" w:rsidP="00E0770C">
      <w:pPr>
        <w:rPr>
          <w:rFonts w:ascii="Times New Roman" w:hAnsi="Times New Roman"/>
          <w:bCs/>
          <w:szCs w:val="24"/>
        </w:rPr>
      </w:pPr>
    </w:p>
    <w:sectPr w:rsidR="00E0770C" w:rsidRPr="0088170E" w:rsidSect="00337DCB">
      <w:pgSz w:w="11906" w:h="16838" w:code="9"/>
      <w:pgMar w:top="720" w:right="662"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140FC"/>
    <w:multiLevelType w:val="hybridMultilevel"/>
    <w:tmpl w:val="BAE20F60"/>
    <w:lvl w:ilvl="0" w:tplc="1D42DC9E">
      <w:start w:val="1"/>
      <w:numFmt w:val="decimal"/>
      <w:lvlText w:val="%1."/>
      <w:lvlJc w:val="left"/>
      <w:pPr>
        <w:tabs>
          <w:tab w:val="num" w:pos="360"/>
        </w:tabs>
        <w:ind w:left="360" w:hanging="360"/>
      </w:pPr>
      <w:rPr>
        <w:rFonts w:cs="Times New Roman"/>
        <w:sz w:val="24"/>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1" w15:restartNumberingAfterBreak="0">
    <w:nsid w:val="0DE0795C"/>
    <w:multiLevelType w:val="hybridMultilevel"/>
    <w:tmpl w:val="46F483B2"/>
    <w:lvl w:ilvl="0" w:tplc="0B14526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50005"/>
    <w:multiLevelType w:val="hybridMultilevel"/>
    <w:tmpl w:val="7AD82C1A"/>
    <w:lvl w:ilvl="0" w:tplc="5E1260E4">
      <w:start w:val="1"/>
      <w:numFmt w:val="lowerRoman"/>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A1606A4"/>
    <w:multiLevelType w:val="hybridMultilevel"/>
    <w:tmpl w:val="D0200906"/>
    <w:lvl w:ilvl="0" w:tplc="A78C207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176DA"/>
    <w:multiLevelType w:val="hybridMultilevel"/>
    <w:tmpl w:val="954A9FB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0317F31"/>
    <w:multiLevelType w:val="hybridMultilevel"/>
    <w:tmpl w:val="037AD80E"/>
    <w:lvl w:ilvl="0" w:tplc="26863816">
      <w:start w:val="1"/>
      <w:numFmt w:val="lowerRoman"/>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4873400"/>
    <w:multiLevelType w:val="hybridMultilevel"/>
    <w:tmpl w:val="DA8A5C8E"/>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1655183348">
    <w:abstractNumId w:val="6"/>
  </w:num>
  <w:num w:numId="2" w16cid:durableId="812793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9744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78762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5713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3720485">
    <w:abstractNumId w:val="1"/>
  </w:num>
  <w:num w:numId="7" w16cid:durableId="191455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D5"/>
    <w:rsid w:val="00062AA8"/>
    <w:rsid w:val="002423A0"/>
    <w:rsid w:val="00337DCB"/>
    <w:rsid w:val="00435884"/>
    <w:rsid w:val="009358D5"/>
    <w:rsid w:val="00D15D70"/>
    <w:rsid w:val="00D26E6F"/>
    <w:rsid w:val="00D60136"/>
    <w:rsid w:val="00E0770C"/>
    <w:rsid w:val="00EE6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E471"/>
  <w15:chartTrackingRefBased/>
  <w15:docId w15:val="{C67D52FF-E862-4033-9CAA-39C33A4C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90B"/>
    <w:pPr>
      <w:spacing w:after="0" w:line="240" w:lineRule="auto"/>
      <w:ind w:right="187"/>
      <w:jc w:val="both"/>
    </w:pPr>
    <w:rPr>
      <w:kern w:val="0"/>
      <w:sz w:val="22"/>
      <w:szCs w:val="22"/>
      <w14:ligatures w14:val="none"/>
    </w:rPr>
  </w:style>
  <w:style w:type="paragraph" w:styleId="Heading1">
    <w:name w:val="heading 1"/>
    <w:basedOn w:val="Normal"/>
    <w:next w:val="Normal"/>
    <w:link w:val="Heading1Char"/>
    <w:uiPriority w:val="1"/>
    <w:qFormat/>
    <w:rsid w:val="00935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8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8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8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8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35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8D5"/>
    <w:rPr>
      <w:rFonts w:eastAsiaTheme="majorEastAsia" w:cstheme="majorBidi"/>
      <w:color w:val="272727" w:themeColor="text1" w:themeTint="D8"/>
    </w:rPr>
  </w:style>
  <w:style w:type="paragraph" w:styleId="Title">
    <w:name w:val="Title"/>
    <w:basedOn w:val="Normal"/>
    <w:next w:val="Normal"/>
    <w:link w:val="TitleChar"/>
    <w:uiPriority w:val="10"/>
    <w:qFormat/>
    <w:rsid w:val="009358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8D5"/>
    <w:pPr>
      <w:spacing w:before="160"/>
      <w:jc w:val="center"/>
    </w:pPr>
    <w:rPr>
      <w:i/>
      <w:iCs/>
      <w:color w:val="404040" w:themeColor="text1" w:themeTint="BF"/>
    </w:rPr>
  </w:style>
  <w:style w:type="character" w:customStyle="1" w:styleId="QuoteChar">
    <w:name w:val="Quote Char"/>
    <w:basedOn w:val="DefaultParagraphFont"/>
    <w:link w:val="Quote"/>
    <w:uiPriority w:val="29"/>
    <w:rsid w:val="009358D5"/>
    <w:rPr>
      <w:i/>
      <w:iCs/>
      <w:color w:val="404040" w:themeColor="text1" w:themeTint="BF"/>
    </w:rPr>
  </w:style>
  <w:style w:type="paragraph" w:styleId="ListParagraph">
    <w:name w:val="List Paragraph"/>
    <w:basedOn w:val="Normal"/>
    <w:uiPriority w:val="34"/>
    <w:qFormat/>
    <w:rsid w:val="009358D5"/>
    <w:pPr>
      <w:ind w:left="720"/>
      <w:contextualSpacing/>
    </w:pPr>
  </w:style>
  <w:style w:type="character" w:styleId="IntenseEmphasis">
    <w:name w:val="Intense Emphasis"/>
    <w:basedOn w:val="DefaultParagraphFont"/>
    <w:uiPriority w:val="21"/>
    <w:qFormat/>
    <w:rsid w:val="009358D5"/>
    <w:rPr>
      <w:i/>
      <w:iCs/>
      <w:color w:val="0F4761" w:themeColor="accent1" w:themeShade="BF"/>
    </w:rPr>
  </w:style>
  <w:style w:type="paragraph" w:styleId="IntenseQuote">
    <w:name w:val="Intense Quote"/>
    <w:basedOn w:val="Normal"/>
    <w:next w:val="Normal"/>
    <w:link w:val="IntenseQuoteChar"/>
    <w:uiPriority w:val="30"/>
    <w:qFormat/>
    <w:rsid w:val="00935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8D5"/>
    <w:rPr>
      <w:i/>
      <w:iCs/>
      <w:color w:val="0F4761" w:themeColor="accent1" w:themeShade="BF"/>
    </w:rPr>
  </w:style>
  <w:style w:type="character" w:styleId="IntenseReference">
    <w:name w:val="Intense Reference"/>
    <w:basedOn w:val="DefaultParagraphFont"/>
    <w:uiPriority w:val="32"/>
    <w:qFormat/>
    <w:rsid w:val="009358D5"/>
    <w:rPr>
      <w:b/>
      <w:bCs/>
      <w:smallCaps/>
      <w:color w:val="0F4761" w:themeColor="accent1" w:themeShade="BF"/>
      <w:spacing w:val="5"/>
    </w:rPr>
  </w:style>
  <w:style w:type="paragraph" w:styleId="BodyTextIndent2">
    <w:name w:val="Body Text Indent 2"/>
    <w:basedOn w:val="Normal"/>
    <w:link w:val="BodyTextIndent2Char"/>
    <w:uiPriority w:val="99"/>
    <w:semiHidden/>
    <w:unhideWhenUsed/>
    <w:rsid w:val="00E0770C"/>
    <w:pPr>
      <w:spacing w:after="120" w:line="480" w:lineRule="auto"/>
      <w:ind w:left="283" w:right="0"/>
    </w:pPr>
    <w:rPr>
      <w:rFonts w:ascii="Courier" w:eastAsia="Times New Roman" w:hAnsi="Courier" w:cs="Times New Roman"/>
      <w:sz w:val="24"/>
      <w:szCs w:val="20"/>
    </w:rPr>
  </w:style>
  <w:style w:type="character" w:customStyle="1" w:styleId="BodyTextIndent2Char">
    <w:name w:val="Body Text Indent 2 Char"/>
    <w:basedOn w:val="DefaultParagraphFont"/>
    <w:link w:val="BodyTextIndent2"/>
    <w:uiPriority w:val="99"/>
    <w:semiHidden/>
    <w:rsid w:val="00E0770C"/>
    <w:rPr>
      <w:rFonts w:ascii="Courier" w:eastAsia="Times New Roman" w:hAnsi="Courier" w:cs="Times New Roman"/>
      <w:kern w:val="0"/>
      <w:szCs w:val="20"/>
      <w14:ligatures w14:val="none"/>
    </w:rPr>
  </w:style>
  <w:style w:type="paragraph" w:customStyle="1" w:styleId="Document1">
    <w:name w:val="Document 1"/>
    <w:uiPriority w:val="99"/>
    <w:rsid w:val="00E0770C"/>
    <w:pPr>
      <w:keepNext/>
      <w:keepLines/>
      <w:tabs>
        <w:tab w:val="left" w:pos="-720"/>
      </w:tabs>
      <w:suppressAutoHyphens/>
      <w:spacing w:after="0" w:line="240" w:lineRule="auto"/>
      <w:ind w:right="187"/>
      <w:jc w:val="both"/>
    </w:pPr>
    <w:rPr>
      <w:rFonts w:ascii="Courier" w:eastAsia="Times New Roman" w:hAnsi="Courier" w:cs="Times New Roman"/>
      <w:kern w:val="0"/>
      <w:szCs w:val="20"/>
      <w14:ligatures w14:val="none"/>
    </w:rPr>
  </w:style>
  <w:style w:type="table" w:styleId="TableGrid">
    <w:name w:val="Table Grid"/>
    <w:basedOn w:val="TableNormal"/>
    <w:uiPriority w:val="39"/>
    <w:rsid w:val="00E0770C"/>
    <w:pPr>
      <w:spacing w:after="0" w:line="240" w:lineRule="auto"/>
      <w:ind w:right="187"/>
      <w:jc w:val="both"/>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1388</Words>
  <Characters>7918</Characters>
  <Application>Microsoft Office Word</Application>
  <DocSecurity>0</DocSecurity>
  <Lines>65</Lines>
  <Paragraphs>18</Paragraphs>
  <ScaleCrop>false</ScaleCrop>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Sheraz</dc:creator>
  <cp:keywords/>
  <dc:description/>
  <cp:lastModifiedBy>Sheraz</cp:lastModifiedBy>
  <cp:revision>8</cp:revision>
  <dcterms:created xsi:type="dcterms:W3CDTF">2025-07-21T05:18:00Z</dcterms:created>
  <dcterms:modified xsi:type="dcterms:W3CDTF">2025-07-29T05:56:00Z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2025-07-21T05:19:28Z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725e8b6b-2ba0-4dbf-aeba-e06335e178b7</vt:lpwstr>
  </property>
  <property fmtid="{D5CDD505-2E9C-101B-9397-08002B2CF9AE}" pid="7" name="MSIP_Label_defa4170-0d19-0005-0004-bc88714345d2_ActionId">
    <vt:lpwstr>5be8088a-2d1a-4619-a9dd-efbb94f48827</vt:lpwstr>
  </property>
  <property fmtid="{D5CDD505-2E9C-101B-9397-08002B2CF9AE}" pid="8" name="MSIP_Label_defa4170-0d19-0005-0004-bc88714345d2_ContentBits">
    <vt:lpwstr>0</vt:lpwstr>
  </property>
</Properties>
</file>